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B1D69" w14:textId="77777777" w:rsidR="00383921" w:rsidRPr="005929DD" w:rsidRDefault="00383921" w:rsidP="00383921">
      <w:pPr>
        <w:spacing w:after="0" w:line="240" w:lineRule="auto"/>
        <w:jc w:val="center"/>
        <w:rPr>
          <w:rFonts w:ascii="Times New Roman" w:hAnsi="Times New Roman" w:cs="Times New Roman"/>
          <w:b/>
          <w:sz w:val="28"/>
          <w:szCs w:val="28"/>
        </w:rPr>
      </w:pPr>
      <w:r w:rsidRPr="005929DD">
        <w:rPr>
          <w:rFonts w:ascii="Times New Roman" w:hAnsi="Times New Roman" w:cs="Times New Roman"/>
          <w:b/>
          <w:sz w:val="28"/>
          <w:szCs w:val="28"/>
        </w:rPr>
        <w:t>ỦY BAN NHÂN DÂN THÀNH PHỐ HỒ CHÍ MINH</w:t>
      </w:r>
    </w:p>
    <w:p w14:paraId="0BC42D00" w14:textId="77777777" w:rsidR="00383921" w:rsidRPr="005929DD" w:rsidRDefault="00383921" w:rsidP="00383921">
      <w:pPr>
        <w:spacing w:after="0"/>
        <w:jc w:val="center"/>
        <w:rPr>
          <w:rFonts w:ascii="Times New Roman" w:hAnsi="Times New Roman" w:cs="Times New Roman"/>
          <w:b/>
          <w:sz w:val="28"/>
          <w:szCs w:val="28"/>
        </w:rPr>
      </w:pPr>
      <w:r w:rsidRPr="005929DD">
        <w:rPr>
          <w:rFonts w:ascii="Times New Roman" w:hAnsi="Times New Roman" w:cs="Times New Roman"/>
          <w:b/>
          <w:sz w:val="28"/>
          <w:szCs w:val="28"/>
        </w:rPr>
        <w:t>TRƯỜNG CAO ĐẲNG LÝ TỰ TRỌNG THÀNH PHỐ HỒ CHÍ MINH</w:t>
      </w:r>
    </w:p>
    <w:p w14:paraId="7FFF0308" w14:textId="77777777" w:rsidR="00383921" w:rsidRPr="005929DD" w:rsidRDefault="00383921" w:rsidP="00383921">
      <w:pPr>
        <w:spacing w:after="0"/>
        <w:jc w:val="center"/>
        <w:rPr>
          <w:rFonts w:ascii="Times New Roman" w:hAnsi="Times New Roman" w:cs="Times New Roman"/>
          <w:b/>
          <w:sz w:val="28"/>
          <w:szCs w:val="28"/>
        </w:rPr>
      </w:pPr>
      <w:r w:rsidRPr="005929DD">
        <w:rPr>
          <w:rFonts w:ascii="Times New Roman" w:hAnsi="Times New Roman" w:cs="Times New Roman"/>
          <w:b/>
          <w:sz w:val="28"/>
          <w:szCs w:val="28"/>
        </w:rPr>
        <w:t xml:space="preserve">KHOA </w:t>
      </w:r>
      <w:r w:rsidRPr="005929DD">
        <w:rPr>
          <w:rFonts w:ascii="Times New Roman" w:hAnsi="Times New Roman" w:cs="Times New Roman"/>
          <w:b/>
          <w:color w:val="FF0000"/>
          <w:sz w:val="28"/>
          <w:szCs w:val="28"/>
        </w:rPr>
        <w:t>XÂY DỰNG</w:t>
      </w:r>
    </w:p>
    <w:p w14:paraId="75244649" w14:textId="77777777" w:rsidR="00383921" w:rsidRPr="005929DD" w:rsidRDefault="00383921" w:rsidP="00383921">
      <w:pPr>
        <w:spacing w:after="0"/>
        <w:jc w:val="center"/>
        <w:rPr>
          <w:rFonts w:ascii="Times New Roman" w:hAnsi="Times New Roman" w:cs="Times New Roman"/>
          <w:b/>
          <w:color w:val="FF0000"/>
          <w:sz w:val="28"/>
          <w:szCs w:val="28"/>
        </w:rPr>
      </w:pPr>
    </w:p>
    <w:p w14:paraId="0BA94C71" w14:textId="77777777" w:rsidR="00383921" w:rsidRPr="005929DD" w:rsidRDefault="00383921" w:rsidP="00383921">
      <w:pPr>
        <w:spacing w:after="0"/>
        <w:jc w:val="center"/>
        <w:rPr>
          <w:rFonts w:ascii="Times New Roman" w:hAnsi="Times New Roman" w:cs="Times New Roman"/>
          <w:b/>
          <w:color w:val="FF0000"/>
          <w:sz w:val="28"/>
          <w:szCs w:val="28"/>
        </w:rPr>
      </w:pPr>
      <w:r w:rsidRPr="005929DD">
        <w:rPr>
          <w:rFonts w:ascii="Times New Roman" w:hAnsi="Times New Roman" w:cs="Times New Roman"/>
          <w:noProof/>
        </w:rPr>
        <w:drawing>
          <wp:inline distT="0" distB="0" distL="0" distR="0" wp14:anchorId="6B988999" wp14:editId="55E3926B">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78E65082" w14:textId="77777777" w:rsidR="00383921" w:rsidRPr="005929DD" w:rsidRDefault="00383921" w:rsidP="00383921">
      <w:pPr>
        <w:spacing w:after="0"/>
        <w:jc w:val="center"/>
        <w:rPr>
          <w:rFonts w:ascii="Times New Roman" w:hAnsi="Times New Roman" w:cs="Times New Roman"/>
          <w:b/>
          <w:color w:val="FF0000"/>
          <w:sz w:val="28"/>
          <w:szCs w:val="28"/>
        </w:rPr>
      </w:pPr>
    </w:p>
    <w:p w14:paraId="36AB73AD" w14:textId="77777777" w:rsidR="00383921" w:rsidRPr="005929DD" w:rsidRDefault="00383921" w:rsidP="00383921">
      <w:pPr>
        <w:spacing w:after="0"/>
        <w:jc w:val="center"/>
        <w:rPr>
          <w:rFonts w:ascii="Times New Roman" w:hAnsi="Times New Roman" w:cs="Times New Roman"/>
          <w:b/>
          <w:color w:val="FF0000"/>
          <w:sz w:val="28"/>
          <w:szCs w:val="28"/>
        </w:rPr>
      </w:pPr>
    </w:p>
    <w:p w14:paraId="6A8195C7" w14:textId="77777777" w:rsidR="00383921" w:rsidRPr="005929DD" w:rsidRDefault="00383921" w:rsidP="00383921">
      <w:pPr>
        <w:spacing w:after="0" w:line="360" w:lineRule="auto"/>
        <w:ind w:left="426" w:firstLine="720"/>
        <w:jc w:val="both"/>
        <w:rPr>
          <w:rFonts w:ascii="Times New Roman" w:hAnsi="Times New Roman" w:cs="Times New Roman"/>
          <w:b/>
          <w:bCs/>
          <w:sz w:val="28"/>
          <w:szCs w:val="28"/>
        </w:rPr>
      </w:pPr>
      <w:r w:rsidRPr="005929DD">
        <w:rPr>
          <w:rFonts w:ascii="Times New Roman" w:hAnsi="Times New Roman" w:cs="Times New Roman"/>
          <w:b/>
          <w:bCs/>
          <w:sz w:val="28"/>
          <w:szCs w:val="28"/>
        </w:rPr>
        <w:t xml:space="preserve">SVTH:   </w:t>
      </w:r>
      <w:r w:rsidR="00F245EB" w:rsidRPr="005929DD">
        <w:rPr>
          <w:rFonts w:ascii="Times New Roman" w:hAnsi="Times New Roman" w:cs="Times New Roman"/>
          <w:b/>
          <w:bCs/>
          <w:sz w:val="28"/>
          <w:szCs w:val="28"/>
        </w:rPr>
        <w:t xml:space="preserve">   1. VÕ QUỐC TRUNG    </w:t>
      </w:r>
      <w:r w:rsidRPr="005929DD">
        <w:rPr>
          <w:rFonts w:ascii="Times New Roman" w:hAnsi="Times New Roman" w:cs="Times New Roman"/>
          <w:b/>
          <w:bCs/>
          <w:sz w:val="28"/>
          <w:szCs w:val="28"/>
        </w:rPr>
        <w:t xml:space="preserve"> - MSSV :</w:t>
      </w:r>
      <w:r w:rsidR="00F245EB" w:rsidRPr="005929DD">
        <w:rPr>
          <w:rFonts w:ascii="Times New Roman" w:hAnsi="Times New Roman" w:cs="Times New Roman"/>
          <w:b/>
          <w:bCs/>
          <w:sz w:val="28"/>
          <w:szCs w:val="28"/>
        </w:rPr>
        <w:t xml:space="preserve"> 19003063</w:t>
      </w:r>
    </w:p>
    <w:p w14:paraId="085BDCA5" w14:textId="77777777" w:rsidR="00383921" w:rsidRPr="005929DD" w:rsidRDefault="00383921" w:rsidP="00383921">
      <w:pPr>
        <w:spacing w:after="0" w:line="360" w:lineRule="auto"/>
        <w:rPr>
          <w:rFonts w:ascii="Times New Roman" w:hAnsi="Times New Roman" w:cs="Times New Roman"/>
          <w:b/>
          <w:sz w:val="50"/>
          <w:szCs w:val="40"/>
        </w:rPr>
      </w:pPr>
    </w:p>
    <w:p w14:paraId="472C6841" w14:textId="77777777" w:rsidR="00383921" w:rsidRPr="005929DD" w:rsidRDefault="00383921" w:rsidP="00383921">
      <w:pPr>
        <w:spacing w:after="0" w:line="360" w:lineRule="auto"/>
        <w:jc w:val="center"/>
        <w:rPr>
          <w:rFonts w:ascii="Times New Roman" w:hAnsi="Times New Roman" w:cs="Times New Roman"/>
          <w:b/>
          <w:color w:val="FF0000"/>
          <w:sz w:val="32"/>
          <w:szCs w:val="32"/>
        </w:rPr>
      </w:pPr>
      <w:r w:rsidRPr="005929DD">
        <w:rPr>
          <w:rFonts w:ascii="Times New Roman" w:hAnsi="Times New Roman" w:cs="Times New Roman"/>
          <w:b/>
          <w:color w:val="FF0000"/>
          <w:sz w:val="32"/>
          <w:szCs w:val="32"/>
        </w:rPr>
        <w:t>NỘI DUNG, THỰC TRẠNG QUẢN LÝ NHÀ NƯỚC ĐỐI VỚI HOẠT ĐỘNG ĐẤU THẦU TẠI VIỆT NAM</w:t>
      </w:r>
    </w:p>
    <w:p w14:paraId="0DA855F1" w14:textId="77777777" w:rsidR="00383921" w:rsidRPr="005929DD" w:rsidRDefault="00383921" w:rsidP="00383921">
      <w:pPr>
        <w:spacing w:after="0" w:line="360" w:lineRule="auto"/>
        <w:jc w:val="center"/>
        <w:rPr>
          <w:rFonts w:ascii="Times New Roman" w:hAnsi="Times New Roman" w:cs="Times New Roman"/>
          <w:b/>
          <w:color w:val="FF0000"/>
          <w:sz w:val="28"/>
          <w:szCs w:val="28"/>
        </w:rPr>
      </w:pPr>
    </w:p>
    <w:p w14:paraId="0DF5A73D" w14:textId="77777777" w:rsidR="00383921" w:rsidRPr="00AF6CCF" w:rsidRDefault="00383921" w:rsidP="00383921">
      <w:pPr>
        <w:widowControl w:val="0"/>
        <w:spacing w:after="0" w:line="360" w:lineRule="auto"/>
        <w:jc w:val="both"/>
        <w:rPr>
          <w:rFonts w:ascii="Times New Roman" w:hAnsi="Times New Roman" w:cs="Times New Roman"/>
          <w:b/>
          <w:color w:val="000000"/>
          <w:sz w:val="28"/>
          <w:szCs w:val="28"/>
        </w:rPr>
      </w:pPr>
      <w:r w:rsidRPr="005929DD">
        <w:rPr>
          <w:rFonts w:ascii="Times New Roman" w:hAnsi="Times New Roman" w:cs="Times New Roman"/>
          <w:b/>
          <w:sz w:val="28"/>
          <w:szCs w:val="28"/>
        </w:rPr>
        <w:t>Ngành học:</w:t>
      </w:r>
      <w:r w:rsidRPr="00AF6CCF">
        <w:rPr>
          <w:rFonts w:ascii="Times New Roman" w:hAnsi="Times New Roman" w:cs="Times New Roman"/>
          <w:b/>
          <w:color w:val="000000"/>
          <w:sz w:val="28"/>
          <w:szCs w:val="28"/>
        </w:rPr>
        <w:t xml:space="preserve"> </w:t>
      </w:r>
      <w:r w:rsidRPr="00AF6CCF">
        <w:rPr>
          <w:rFonts w:ascii="Times New Roman" w:hAnsi="Times New Roman" w:cs="Times New Roman"/>
          <w:b/>
          <w:color w:val="FF0000"/>
          <w:sz w:val="28"/>
          <w:szCs w:val="28"/>
        </w:rPr>
        <w:t>Kỹ thuật xây dựng</w:t>
      </w:r>
    </w:p>
    <w:p w14:paraId="241D9AD7" w14:textId="77777777" w:rsidR="00383921" w:rsidRPr="00AF6CCF" w:rsidRDefault="00383921" w:rsidP="00383921">
      <w:pPr>
        <w:widowControl w:val="0"/>
        <w:spacing w:after="0" w:line="360" w:lineRule="auto"/>
        <w:jc w:val="both"/>
        <w:rPr>
          <w:rFonts w:ascii="Times New Roman" w:hAnsi="Times New Roman" w:cs="Times New Roman"/>
          <w:b/>
          <w:color w:val="000000"/>
          <w:sz w:val="28"/>
          <w:szCs w:val="28"/>
        </w:rPr>
      </w:pPr>
      <w:r w:rsidRPr="00AF6CCF">
        <w:rPr>
          <w:rFonts w:ascii="Times New Roman" w:hAnsi="Times New Roman" w:cs="Times New Roman"/>
          <w:b/>
          <w:color w:val="000000"/>
          <w:sz w:val="28"/>
          <w:szCs w:val="28"/>
        </w:rPr>
        <w:t>Lớp học: 19C1- KXD1</w:t>
      </w:r>
    </w:p>
    <w:p w14:paraId="1EC9EF1E" w14:textId="77777777" w:rsidR="00383921" w:rsidRPr="005929DD" w:rsidRDefault="00383921" w:rsidP="00383921">
      <w:pPr>
        <w:widowControl w:val="0"/>
        <w:spacing w:after="0" w:line="360" w:lineRule="auto"/>
        <w:jc w:val="both"/>
        <w:rPr>
          <w:rFonts w:ascii="Times New Roman" w:hAnsi="Times New Roman" w:cs="Times New Roman"/>
          <w:b/>
          <w:sz w:val="28"/>
          <w:szCs w:val="28"/>
        </w:rPr>
      </w:pPr>
      <w:r w:rsidRPr="005929DD">
        <w:rPr>
          <w:rFonts w:ascii="Times New Roman" w:hAnsi="Times New Roman" w:cs="Times New Roman"/>
          <w:b/>
          <w:sz w:val="28"/>
          <w:szCs w:val="28"/>
        </w:rPr>
        <w:tab/>
      </w:r>
      <w:r w:rsidRPr="005929DD">
        <w:rPr>
          <w:rFonts w:ascii="Times New Roman" w:hAnsi="Times New Roman" w:cs="Times New Roman"/>
          <w:b/>
          <w:sz w:val="28"/>
          <w:szCs w:val="28"/>
        </w:rPr>
        <w:tab/>
      </w:r>
    </w:p>
    <w:p w14:paraId="43E7108A" w14:textId="77777777" w:rsidR="00383921" w:rsidRPr="005929DD" w:rsidRDefault="00383921" w:rsidP="00383921">
      <w:pPr>
        <w:spacing w:after="0" w:line="360" w:lineRule="auto"/>
        <w:jc w:val="center"/>
        <w:rPr>
          <w:rFonts w:ascii="Times New Roman" w:hAnsi="Times New Roman" w:cs="Times New Roman"/>
          <w:b/>
          <w:color w:val="FF0000"/>
          <w:sz w:val="28"/>
          <w:szCs w:val="28"/>
        </w:rPr>
      </w:pPr>
    </w:p>
    <w:p w14:paraId="12725248" w14:textId="77777777" w:rsidR="00383921" w:rsidRPr="005929DD" w:rsidRDefault="00383921" w:rsidP="00383921">
      <w:pPr>
        <w:spacing w:after="0" w:line="360" w:lineRule="auto"/>
        <w:jc w:val="center"/>
        <w:rPr>
          <w:rFonts w:ascii="Times New Roman" w:hAnsi="Times New Roman" w:cs="Times New Roman"/>
          <w:b/>
          <w:sz w:val="28"/>
          <w:szCs w:val="28"/>
        </w:rPr>
      </w:pPr>
      <w:r w:rsidRPr="005929DD">
        <w:rPr>
          <w:rFonts w:ascii="Times New Roman" w:hAnsi="Times New Roman" w:cs="Times New Roman"/>
          <w:b/>
          <w:sz w:val="28"/>
          <w:szCs w:val="28"/>
        </w:rPr>
        <w:t xml:space="preserve">TIỂU LUẬN MÔN: </w:t>
      </w:r>
      <w:r w:rsidRPr="005929DD">
        <w:rPr>
          <w:rFonts w:ascii="Times New Roman" w:hAnsi="Times New Roman" w:cs="Times New Roman"/>
          <w:b/>
          <w:color w:val="FF0000"/>
          <w:sz w:val="28"/>
          <w:szCs w:val="28"/>
        </w:rPr>
        <w:t>ĐẤU THẦU</w:t>
      </w:r>
    </w:p>
    <w:p w14:paraId="46CB46F5" w14:textId="77777777" w:rsidR="00383921" w:rsidRPr="005929DD" w:rsidRDefault="00383921" w:rsidP="00383921">
      <w:pPr>
        <w:spacing w:after="0" w:line="360" w:lineRule="auto"/>
        <w:jc w:val="center"/>
        <w:rPr>
          <w:rFonts w:ascii="Times New Roman" w:hAnsi="Times New Roman" w:cs="Times New Roman"/>
          <w:b/>
          <w:sz w:val="28"/>
          <w:szCs w:val="28"/>
        </w:rPr>
      </w:pPr>
    </w:p>
    <w:p w14:paraId="7F6E04AF" w14:textId="77777777" w:rsidR="00383921" w:rsidRPr="005929DD" w:rsidRDefault="00383921" w:rsidP="00383921">
      <w:pPr>
        <w:spacing w:after="0" w:line="360" w:lineRule="auto"/>
        <w:jc w:val="center"/>
        <w:rPr>
          <w:rFonts w:ascii="Times New Roman" w:hAnsi="Times New Roman" w:cs="Times New Roman"/>
          <w:b/>
          <w:sz w:val="28"/>
          <w:szCs w:val="28"/>
        </w:rPr>
      </w:pPr>
    </w:p>
    <w:p w14:paraId="3AB6AC0E" w14:textId="77777777" w:rsidR="00383921" w:rsidRPr="005929DD" w:rsidRDefault="00383921" w:rsidP="00383921">
      <w:pPr>
        <w:spacing w:after="0" w:line="360" w:lineRule="auto"/>
        <w:jc w:val="center"/>
        <w:rPr>
          <w:rFonts w:ascii="Times New Roman" w:hAnsi="Times New Roman" w:cs="Times New Roman"/>
          <w:b/>
          <w:sz w:val="28"/>
          <w:szCs w:val="28"/>
        </w:rPr>
      </w:pPr>
      <w:r w:rsidRPr="005929DD">
        <w:rPr>
          <w:rFonts w:ascii="Times New Roman" w:hAnsi="Times New Roman" w:cs="Times New Roman"/>
          <w:b/>
          <w:sz w:val="28"/>
          <w:szCs w:val="28"/>
        </w:rPr>
        <w:t xml:space="preserve">GVGD:  </w:t>
      </w:r>
      <w:r w:rsidRPr="005929DD">
        <w:rPr>
          <w:rFonts w:ascii="Times New Roman" w:hAnsi="Times New Roman" w:cs="Times New Roman"/>
          <w:b/>
          <w:color w:val="FF0000"/>
          <w:sz w:val="28"/>
          <w:szCs w:val="28"/>
        </w:rPr>
        <w:t>TRẦN NGỌC TUẤN</w:t>
      </w:r>
    </w:p>
    <w:p w14:paraId="0CF35FF1" w14:textId="77777777" w:rsidR="00383921" w:rsidRPr="005929DD" w:rsidRDefault="00383921" w:rsidP="00383921">
      <w:pPr>
        <w:widowControl w:val="0"/>
        <w:spacing w:after="0" w:line="360" w:lineRule="auto"/>
        <w:jc w:val="center"/>
        <w:rPr>
          <w:rFonts w:ascii="Times New Roman" w:hAnsi="Times New Roman" w:cs="Times New Roman"/>
          <w:b/>
          <w:sz w:val="28"/>
          <w:szCs w:val="28"/>
        </w:rPr>
      </w:pPr>
      <w:r w:rsidRPr="005929DD">
        <w:rPr>
          <w:rFonts w:ascii="Times New Roman" w:hAnsi="Times New Roman" w:cs="Times New Roman"/>
          <w:b/>
          <w:sz w:val="28"/>
          <w:szCs w:val="28"/>
        </w:rPr>
        <w:t>Thành phố Hồ Chí Minh – 2021</w:t>
      </w:r>
    </w:p>
    <w:p w14:paraId="6FB465A2" w14:textId="77777777" w:rsidR="00383921" w:rsidRPr="005929DD" w:rsidRDefault="00383921" w:rsidP="00383921">
      <w:pPr>
        <w:spacing w:after="0" w:line="360" w:lineRule="auto"/>
        <w:rPr>
          <w:rFonts w:ascii="Times New Roman" w:hAnsi="Times New Roman" w:cs="Times New Roman"/>
          <w:b/>
          <w:sz w:val="30"/>
          <w:szCs w:val="30"/>
        </w:rPr>
      </w:pPr>
    </w:p>
    <w:p w14:paraId="76ABE3D2" w14:textId="77777777" w:rsidR="00383921" w:rsidRPr="005929DD" w:rsidRDefault="00383921" w:rsidP="00383921">
      <w:pPr>
        <w:spacing w:after="0" w:line="360" w:lineRule="auto"/>
        <w:rPr>
          <w:rFonts w:ascii="Times New Roman" w:hAnsi="Times New Roman" w:cs="Times New Roman"/>
          <w:b/>
          <w:sz w:val="30"/>
          <w:szCs w:val="30"/>
        </w:rPr>
      </w:pPr>
    </w:p>
    <w:p w14:paraId="3B4FE5C0" w14:textId="77777777" w:rsidR="00383921" w:rsidRPr="005929DD" w:rsidRDefault="00383921" w:rsidP="00383921">
      <w:pPr>
        <w:widowControl w:val="0"/>
        <w:spacing w:after="0" w:line="360" w:lineRule="auto"/>
        <w:rPr>
          <w:rFonts w:ascii="Times New Roman" w:hAnsi="Times New Roman" w:cs="Times New Roman"/>
          <w:b/>
          <w:sz w:val="28"/>
          <w:szCs w:val="28"/>
        </w:rPr>
      </w:pPr>
    </w:p>
    <w:p w14:paraId="032DD756" w14:textId="77777777" w:rsidR="00383921" w:rsidRPr="005929DD" w:rsidRDefault="00383921" w:rsidP="00383921">
      <w:pPr>
        <w:spacing w:after="0" w:line="240" w:lineRule="auto"/>
        <w:jc w:val="center"/>
        <w:rPr>
          <w:rFonts w:ascii="Times New Roman" w:hAnsi="Times New Roman" w:cs="Times New Roman"/>
          <w:b/>
          <w:sz w:val="28"/>
          <w:szCs w:val="28"/>
        </w:rPr>
        <w:sectPr w:rsidR="00383921" w:rsidRPr="005929DD" w:rsidSect="007F2F80">
          <w:headerReference w:type="default" r:id="rId8"/>
          <w:footerReference w:type="default" r:id="rId9"/>
          <w:pgSz w:w="11907" w:h="16839" w:code="9"/>
          <w:pgMar w:top="1418" w:right="1134" w:bottom="1418" w:left="1701" w:header="720" w:footer="720" w:gutter="0"/>
          <w:pgBorders w:display="firstPage">
            <w:top w:val="twistedLines1" w:sz="18" w:space="2" w:color="auto"/>
            <w:left w:val="twistedLines1" w:sz="18" w:space="4" w:color="auto"/>
            <w:bottom w:val="twistedLines1" w:sz="18" w:space="2" w:color="auto"/>
            <w:right w:val="twistedLines1" w:sz="18" w:space="4" w:color="auto"/>
          </w:pgBorders>
          <w:cols w:space="720"/>
          <w:docGrid w:linePitch="360"/>
        </w:sectPr>
      </w:pPr>
    </w:p>
    <w:p w14:paraId="10AAB6E4" w14:textId="77777777" w:rsidR="00383921" w:rsidRPr="005929DD" w:rsidRDefault="00383921" w:rsidP="00383921">
      <w:pPr>
        <w:spacing w:after="0" w:line="240" w:lineRule="auto"/>
        <w:jc w:val="center"/>
        <w:rPr>
          <w:rFonts w:ascii="Times New Roman" w:hAnsi="Times New Roman" w:cs="Times New Roman"/>
          <w:b/>
          <w:sz w:val="28"/>
          <w:szCs w:val="28"/>
        </w:rPr>
      </w:pPr>
      <w:r w:rsidRPr="005929DD">
        <w:rPr>
          <w:rFonts w:ascii="Times New Roman" w:hAnsi="Times New Roman" w:cs="Times New Roman"/>
          <w:b/>
          <w:sz w:val="28"/>
          <w:szCs w:val="28"/>
        </w:rPr>
        <w:lastRenderedPageBreak/>
        <w:t>ỦY BAN NHÂN DÂN THÀNH PHỐ HỒ CHÍ MINH</w:t>
      </w:r>
    </w:p>
    <w:p w14:paraId="00370899" w14:textId="77777777" w:rsidR="00383921" w:rsidRPr="005929DD" w:rsidRDefault="00383921" w:rsidP="00383921">
      <w:pPr>
        <w:spacing w:after="0"/>
        <w:jc w:val="center"/>
        <w:rPr>
          <w:rFonts w:ascii="Times New Roman" w:hAnsi="Times New Roman" w:cs="Times New Roman"/>
          <w:b/>
          <w:sz w:val="28"/>
          <w:szCs w:val="28"/>
        </w:rPr>
      </w:pPr>
      <w:r w:rsidRPr="005929DD">
        <w:rPr>
          <w:rFonts w:ascii="Times New Roman" w:hAnsi="Times New Roman" w:cs="Times New Roman"/>
          <w:b/>
          <w:sz w:val="28"/>
          <w:szCs w:val="28"/>
        </w:rPr>
        <w:t>TRƯỜNG CAO ĐẲNG LÝ TỰ TRỌNG THÀNH PHỐ HỒ CHÍ MINH</w:t>
      </w:r>
    </w:p>
    <w:p w14:paraId="5A518FCD" w14:textId="77777777" w:rsidR="00383921" w:rsidRPr="005929DD" w:rsidRDefault="00383921" w:rsidP="00383921">
      <w:pPr>
        <w:spacing w:after="0"/>
        <w:jc w:val="center"/>
        <w:rPr>
          <w:rFonts w:ascii="Times New Roman" w:hAnsi="Times New Roman" w:cs="Times New Roman"/>
          <w:b/>
          <w:sz w:val="28"/>
          <w:szCs w:val="28"/>
        </w:rPr>
      </w:pPr>
      <w:r w:rsidRPr="005929DD">
        <w:rPr>
          <w:rFonts w:ascii="Times New Roman" w:hAnsi="Times New Roman" w:cs="Times New Roman"/>
          <w:b/>
          <w:sz w:val="28"/>
          <w:szCs w:val="28"/>
        </w:rPr>
        <w:t xml:space="preserve">KHOA </w:t>
      </w:r>
      <w:r w:rsidRPr="005929DD">
        <w:rPr>
          <w:rFonts w:ascii="Times New Roman" w:hAnsi="Times New Roman" w:cs="Times New Roman"/>
          <w:b/>
          <w:color w:val="FF0000"/>
          <w:sz w:val="28"/>
          <w:szCs w:val="28"/>
        </w:rPr>
        <w:t>XÂY DỰNG</w:t>
      </w:r>
    </w:p>
    <w:p w14:paraId="06068A7D" w14:textId="77777777" w:rsidR="00383921" w:rsidRPr="005929DD" w:rsidRDefault="00383921" w:rsidP="00383921">
      <w:pPr>
        <w:spacing w:after="0"/>
        <w:jc w:val="center"/>
        <w:rPr>
          <w:rFonts w:ascii="Times New Roman" w:hAnsi="Times New Roman" w:cs="Times New Roman"/>
          <w:b/>
          <w:color w:val="FF0000"/>
          <w:sz w:val="28"/>
          <w:szCs w:val="28"/>
        </w:rPr>
      </w:pPr>
    </w:p>
    <w:p w14:paraId="43FB8532" w14:textId="77777777" w:rsidR="00383921" w:rsidRPr="005929DD" w:rsidRDefault="00383921" w:rsidP="00383921">
      <w:pPr>
        <w:spacing w:after="0"/>
        <w:jc w:val="center"/>
        <w:rPr>
          <w:rFonts w:ascii="Times New Roman" w:hAnsi="Times New Roman" w:cs="Times New Roman"/>
          <w:b/>
          <w:color w:val="FF0000"/>
          <w:sz w:val="28"/>
          <w:szCs w:val="28"/>
        </w:rPr>
      </w:pPr>
      <w:r w:rsidRPr="005929DD">
        <w:rPr>
          <w:rFonts w:ascii="Times New Roman" w:hAnsi="Times New Roman" w:cs="Times New Roman"/>
          <w:noProof/>
        </w:rPr>
        <w:drawing>
          <wp:inline distT="0" distB="0" distL="0" distR="0" wp14:anchorId="1674E991" wp14:editId="1E311939">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331BA50" w14:textId="77777777" w:rsidR="00383921" w:rsidRPr="005929DD" w:rsidRDefault="00383921" w:rsidP="00383921">
      <w:pPr>
        <w:spacing w:after="0"/>
        <w:jc w:val="center"/>
        <w:rPr>
          <w:rFonts w:ascii="Times New Roman" w:hAnsi="Times New Roman" w:cs="Times New Roman"/>
          <w:b/>
          <w:color w:val="FF0000"/>
          <w:sz w:val="28"/>
          <w:szCs w:val="28"/>
        </w:rPr>
      </w:pPr>
    </w:p>
    <w:p w14:paraId="45C55F29" w14:textId="77777777" w:rsidR="00383921" w:rsidRPr="005929DD" w:rsidRDefault="00383921" w:rsidP="00383921">
      <w:pPr>
        <w:spacing w:after="0"/>
        <w:jc w:val="center"/>
        <w:rPr>
          <w:rFonts w:ascii="Times New Roman" w:hAnsi="Times New Roman" w:cs="Times New Roman"/>
          <w:b/>
          <w:color w:val="FF0000"/>
          <w:sz w:val="28"/>
          <w:szCs w:val="28"/>
        </w:rPr>
      </w:pPr>
    </w:p>
    <w:p w14:paraId="3FE08867" w14:textId="77777777" w:rsidR="00383921" w:rsidRPr="005929DD" w:rsidRDefault="00383921" w:rsidP="00383921">
      <w:pPr>
        <w:spacing w:after="0" w:line="360" w:lineRule="auto"/>
        <w:ind w:left="426" w:firstLine="720"/>
        <w:jc w:val="both"/>
        <w:rPr>
          <w:rFonts w:ascii="Times New Roman" w:hAnsi="Times New Roman" w:cs="Times New Roman"/>
          <w:b/>
          <w:bCs/>
          <w:sz w:val="28"/>
          <w:szCs w:val="28"/>
        </w:rPr>
      </w:pPr>
      <w:r w:rsidRPr="005929DD">
        <w:rPr>
          <w:rFonts w:ascii="Times New Roman" w:hAnsi="Times New Roman" w:cs="Times New Roman"/>
          <w:b/>
          <w:bCs/>
          <w:sz w:val="28"/>
          <w:szCs w:val="28"/>
        </w:rPr>
        <w:t>S</w:t>
      </w:r>
      <w:r w:rsidR="00F245EB" w:rsidRPr="005929DD">
        <w:rPr>
          <w:rFonts w:ascii="Times New Roman" w:hAnsi="Times New Roman" w:cs="Times New Roman"/>
          <w:b/>
          <w:bCs/>
          <w:sz w:val="28"/>
          <w:szCs w:val="28"/>
        </w:rPr>
        <w:t xml:space="preserve">VTH:     1. VÕ QUỐC TRUNG     </w:t>
      </w:r>
      <w:r w:rsidRPr="005929DD">
        <w:rPr>
          <w:rFonts w:ascii="Times New Roman" w:hAnsi="Times New Roman" w:cs="Times New Roman"/>
          <w:b/>
          <w:bCs/>
          <w:sz w:val="28"/>
          <w:szCs w:val="28"/>
        </w:rPr>
        <w:t>- MSSV:</w:t>
      </w:r>
      <w:r w:rsidR="00F245EB" w:rsidRPr="005929DD">
        <w:rPr>
          <w:rFonts w:ascii="Times New Roman" w:hAnsi="Times New Roman" w:cs="Times New Roman"/>
          <w:b/>
          <w:bCs/>
          <w:sz w:val="28"/>
          <w:szCs w:val="28"/>
        </w:rPr>
        <w:t xml:space="preserve"> 19003063 </w:t>
      </w:r>
    </w:p>
    <w:p w14:paraId="23DDAF76" w14:textId="77777777" w:rsidR="00383921" w:rsidRPr="005929DD" w:rsidRDefault="00383921" w:rsidP="00383921">
      <w:pPr>
        <w:spacing w:after="0" w:line="360" w:lineRule="auto"/>
        <w:rPr>
          <w:rFonts w:ascii="Times New Roman" w:hAnsi="Times New Roman" w:cs="Times New Roman"/>
          <w:b/>
          <w:sz w:val="50"/>
          <w:szCs w:val="40"/>
        </w:rPr>
      </w:pPr>
    </w:p>
    <w:p w14:paraId="0AA105C1" w14:textId="77777777" w:rsidR="00383921" w:rsidRPr="005929DD" w:rsidRDefault="00383921" w:rsidP="00383921">
      <w:pPr>
        <w:spacing w:after="0" w:line="360" w:lineRule="auto"/>
        <w:jc w:val="center"/>
        <w:rPr>
          <w:rFonts w:ascii="Times New Roman" w:hAnsi="Times New Roman" w:cs="Times New Roman"/>
          <w:b/>
          <w:color w:val="FF0000"/>
          <w:sz w:val="32"/>
          <w:szCs w:val="32"/>
        </w:rPr>
      </w:pPr>
      <w:r w:rsidRPr="005929DD">
        <w:rPr>
          <w:rFonts w:ascii="Times New Roman" w:hAnsi="Times New Roman" w:cs="Times New Roman"/>
          <w:b/>
          <w:color w:val="FF0000"/>
          <w:sz w:val="32"/>
          <w:szCs w:val="32"/>
        </w:rPr>
        <w:t xml:space="preserve">NỘI DUNG, THỰC TRẠNG QUẢN LÝ NHÀ NƯỚC ĐỐI VỚI HOẠT ĐỘNG ĐẤU THẦU TẠI VIỆT NAM </w:t>
      </w:r>
    </w:p>
    <w:p w14:paraId="5E668651" w14:textId="77777777" w:rsidR="00383921" w:rsidRPr="005929DD" w:rsidRDefault="00383921" w:rsidP="00383921">
      <w:pPr>
        <w:spacing w:after="0" w:line="360" w:lineRule="auto"/>
        <w:jc w:val="center"/>
        <w:rPr>
          <w:rFonts w:ascii="Times New Roman" w:hAnsi="Times New Roman" w:cs="Times New Roman"/>
          <w:b/>
          <w:color w:val="FF0000"/>
          <w:sz w:val="28"/>
          <w:szCs w:val="28"/>
        </w:rPr>
      </w:pPr>
    </w:p>
    <w:p w14:paraId="1E3BBD06" w14:textId="77777777" w:rsidR="00383921" w:rsidRPr="00AF6CCF" w:rsidRDefault="00383921" w:rsidP="00383921">
      <w:pPr>
        <w:widowControl w:val="0"/>
        <w:spacing w:after="0" w:line="360" w:lineRule="auto"/>
        <w:jc w:val="both"/>
        <w:rPr>
          <w:rFonts w:ascii="Times New Roman" w:hAnsi="Times New Roman" w:cs="Times New Roman"/>
          <w:b/>
          <w:color w:val="000000"/>
          <w:sz w:val="28"/>
          <w:szCs w:val="28"/>
        </w:rPr>
      </w:pPr>
      <w:r w:rsidRPr="005929DD">
        <w:rPr>
          <w:rFonts w:ascii="Times New Roman" w:hAnsi="Times New Roman" w:cs="Times New Roman"/>
          <w:b/>
          <w:sz w:val="28"/>
          <w:szCs w:val="28"/>
        </w:rPr>
        <w:t>Ngành học:</w:t>
      </w:r>
      <w:r w:rsidRPr="00AF6CCF">
        <w:rPr>
          <w:rFonts w:ascii="Times New Roman" w:hAnsi="Times New Roman" w:cs="Times New Roman"/>
          <w:b/>
          <w:color w:val="000000"/>
          <w:sz w:val="28"/>
          <w:szCs w:val="28"/>
        </w:rPr>
        <w:t xml:space="preserve"> </w:t>
      </w:r>
      <w:r w:rsidRPr="00AF6CCF">
        <w:rPr>
          <w:rFonts w:ascii="Times New Roman" w:hAnsi="Times New Roman" w:cs="Times New Roman"/>
          <w:b/>
          <w:color w:val="FF0000"/>
          <w:sz w:val="28"/>
          <w:szCs w:val="28"/>
        </w:rPr>
        <w:t>Kỹ thuật xây dựng</w:t>
      </w:r>
    </w:p>
    <w:p w14:paraId="74CF62B9" w14:textId="77777777" w:rsidR="00383921" w:rsidRPr="00AF6CCF" w:rsidRDefault="00383921" w:rsidP="00383921">
      <w:pPr>
        <w:widowControl w:val="0"/>
        <w:spacing w:after="0" w:line="360" w:lineRule="auto"/>
        <w:jc w:val="both"/>
        <w:rPr>
          <w:rFonts w:ascii="Times New Roman" w:hAnsi="Times New Roman" w:cs="Times New Roman"/>
          <w:b/>
          <w:color w:val="000000"/>
          <w:sz w:val="28"/>
          <w:szCs w:val="28"/>
        </w:rPr>
      </w:pPr>
      <w:r w:rsidRPr="00AF6CCF">
        <w:rPr>
          <w:rFonts w:ascii="Times New Roman" w:hAnsi="Times New Roman" w:cs="Times New Roman"/>
          <w:b/>
          <w:color w:val="000000"/>
          <w:sz w:val="28"/>
          <w:szCs w:val="28"/>
        </w:rPr>
        <w:t>Lớp học: 19C1-KXD1</w:t>
      </w:r>
    </w:p>
    <w:p w14:paraId="530B415A" w14:textId="77777777" w:rsidR="00383921" w:rsidRPr="005929DD" w:rsidRDefault="00383921" w:rsidP="00383921">
      <w:pPr>
        <w:widowControl w:val="0"/>
        <w:spacing w:after="0" w:line="360" w:lineRule="auto"/>
        <w:jc w:val="both"/>
        <w:rPr>
          <w:rFonts w:ascii="Times New Roman" w:hAnsi="Times New Roman" w:cs="Times New Roman"/>
          <w:b/>
          <w:color w:val="FF0000"/>
          <w:sz w:val="28"/>
          <w:szCs w:val="28"/>
        </w:rPr>
      </w:pPr>
      <w:r w:rsidRPr="005929DD">
        <w:rPr>
          <w:rFonts w:ascii="Times New Roman" w:hAnsi="Times New Roman" w:cs="Times New Roman"/>
          <w:b/>
          <w:sz w:val="28"/>
          <w:szCs w:val="28"/>
        </w:rPr>
        <w:tab/>
      </w:r>
      <w:r w:rsidRPr="005929DD">
        <w:rPr>
          <w:rFonts w:ascii="Times New Roman" w:hAnsi="Times New Roman" w:cs="Times New Roman"/>
          <w:b/>
          <w:sz w:val="28"/>
          <w:szCs w:val="28"/>
        </w:rPr>
        <w:tab/>
      </w:r>
    </w:p>
    <w:p w14:paraId="71D6F422" w14:textId="77777777" w:rsidR="00383921" w:rsidRPr="005929DD" w:rsidRDefault="00383921" w:rsidP="00383921">
      <w:pPr>
        <w:spacing w:after="0" w:line="360" w:lineRule="auto"/>
        <w:jc w:val="center"/>
        <w:rPr>
          <w:rFonts w:ascii="Times New Roman" w:hAnsi="Times New Roman" w:cs="Times New Roman"/>
          <w:b/>
          <w:sz w:val="28"/>
          <w:szCs w:val="28"/>
        </w:rPr>
      </w:pPr>
      <w:r w:rsidRPr="005929DD">
        <w:rPr>
          <w:rFonts w:ascii="Times New Roman" w:hAnsi="Times New Roman" w:cs="Times New Roman"/>
          <w:b/>
          <w:sz w:val="28"/>
          <w:szCs w:val="28"/>
        </w:rPr>
        <w:t xml:space="preserve">TIỂU LUẬN MÔN: </w:t>
      </w:r>
      <w:r w:rsidRPr="005929DD">
        <w:rPr>
          <w:rFonts w:ascii="Times New Roman" w:hAnsi="Times New Roman" w:cs="Times New Roman"/>
          <w:b/>
          <w:color w:val="FF0000"/>
          <w:sz w:val="28"/>
          <w:szCs w:val="28"/>
        </w:rPr>
        <w:t>ĐẤU THẦU</w:t>
      </w:r>
    </w:p>
    <w:p w14:paraId="5E609F68" w14:textId="77777777" w:rsidR="00383921" w:rsidRPr="005929DD" w:rsidRDefault="00383921" w:rsidP="00383921">
      <w:pPr>
        <w:spacing w:after="0" w:line="360" w:lineRule="auto"/>
        <w:rPr>
          <w:rFonts w:ascii="Times New Roman" w:hAnsi="Times New Roman" w:cs="Times New Roman"/>
          <w:b/>
          <w:sz w:val="28"/>
          <w:szCs w:val="28"/>
        </w:rPr>
      </w:pPr>
    </w:p>
    <w:p w14:paraId="3BD037B7" w14:textId="77777777" w:rsidR="00383921" w:rsidRPr="005929DD" w:rsidRDefault="00383921" w:rsidP="00383921">
      <w:pPr>
        <w:spacing w:after="0" w:line="240" w:lineRule="auto"/>
        <w:ind w:left="720" w:firstLine="720"/>
        <w:jc w:val="both"/>
        <w:rPr>
          <w:rFonts w:ascii="Times New Roman" w:hAnsi="Times New Roman" w:cs="Times New Roman"/>
          <w:b/>
          <w:sz w:val="28"/>
          <w:szCs w:val="28"/>
        </w:rPr>
      </w:pPr>
      <w:r w:rsidRPr="005929DD">
        <w:rPr>
          <w:rFonts w:ascii="Times New Roman" w:hAnsi="Times New Roman" w:cs="Times New Roman"/>
          <w:b/>
          <w:sz w:val="28"/>
          <w:szCs w:val="28"/>
        </w:rPr>
        <w:t>GV CHẤM 1</w:t>
      </w:r>
      <w:r w:rsidRPr="005929DD">
        <w:rPr>
          <w:rFonts w:ascii="Times New Roman" w:hAnsi="Times New Roman" w:cs="Times New Roman"/>
          <w:b/>
          <w:sz w:val="28"/>
          <w:szCs w:val="28"/>
        </w:rPr>
        <w:tab/>
      </w:r>
      <w:r w:rsidRPr="005929DD">
        <w:rPr>
          <w:rFonts w:ascii="Times New Roman" w:hAnsi="Times New Roman" w:cs="Times New Roman"/>
          <w:b/>
          <w:sz w:val="28"/>
          <w:szCs w:val="28"/>
        </w:rPr>
        <w:tab/>
      </w:r>
      <w:r w:rsidRPr="005929DD">
        <w:rPr>
          <w:rFonts w:ascii="Times New Roman" w:hAnsi="Times New Roman" w:cs="Times New Roman"/>
          <w:b/>
          <w:sz w:val="28"/>
          <w:szCs w:val="28"/>
        </w:rPr>
        <w:tab/>
      </w:r>
      <w:r w:rsidRPr="005929DD">
        <w:rPr>
          <w:rFonts w:ascii="Times New Roman" w:hAnsi="Times New Roman" w:cs="Times New Roman"/>
          <w:b/>
          <w:sz w:val="28"/>
          <w:szCs w:val="28"/>
        </w:rPr>
        <w:tab/>
      </w:r>
      <w:r w:rsidRPr="005929DD">
        <w:rPr>
          <w:rFonts w:ascii="Times New Roman" w:hAnsi="Times New Roman" w:cs="Times New Roman"/>
          <w:b/>
          <w:sz w:val="28"/>
          <w:szCs w:val="28"/>
        </w:rPr>
        <w:tab/>
        <w:t>GV CHẤM 2</w:t>
      </w:r>
    </w:p>
    <w:p w14:paraId="3DF646A4" w14:textId="77777777" w:rsidR="00383921" w:rsidRPr="005929DD" w:rsidRDefault="00383921" w:rsidP="00383921">
      <w:pPr>
        <w:spacing w:after="0" w:line="240" w:lineRule="auto"/>
        <w:ind w:firstLine="720"/>
        <w:rPr>
          <w:rFonts w:ascii="Times New Roman" w:hAnsi="Times New Roman" w:cs="Times New Roman"/>
          <w:i/>
          <w:color w:val="000000" w:themeColor="text1"/>
          <w:sz w:val="28"/>
          <w:szCs w:val="28"/>
        </w:rPr>
      </w:pPr>
      <w:r w:rsidRPr="005929DD">
        <w:rPr>
          <w:rFonts w:ascii="Times New Roman" w:hAnsi="Times New Roman" w:cs="Times New Roman"/>
          <w:i/>
          <w:color w:val="000000" w:themeColor="text1"/>
          <w:sz w:val="28"/>
          <w:szCs w:val="28"/>
        </w:rPr>
        <w:t xml:space="preserve"> (Ký và ghi rõ họ và tên) </w:t>
      </w:r>
      <w:r w:rsidRPr="005929DD">
        <w:rPr>
          <w:rFonts w:ascii="Times New Roman" w:hAnsi="Times New Roman" w:cs="Times New Roman"/>
          <w:i/>
          <w:color w:val="000000" w:themeColor="text1"/>
          <w:sz w:val="28"/>
          <w:szCs w:val="28"/>
        </w:rPr>
        <w:tab/>
      </w:r>
      <w:r w:rsidRPr="005929DD">
        <w:rPr>
          <w:rFonts w:ascii="Times New Roman" w:hAnsi="Times New Roman" w:cs="Times New Roman"/>
          <w:i/>
          <w:color w:val="000000" w:themeColor="text1"/>
          <w:sz w:val="28"/>
          <w:szCs w:val="28"/>
        </w:rPr>
        <w:tab/>
      </w:r>
      <w:r w:rsidRPr="005929DD">
        <w:rPr>
          <w:rFonts w:ascii="Times New Roman" w:hAnsi="Times New Roman" w:cs="Times New Roman"/>
          <w:i/>
          <w:color w:val="000000" w:themeColor="text1"/>
          <w:sz w:val="28"/>
          <w:szCs w:val="28"/>
        </w:rPr>
        <w:tab/>
      </w:r>
      <w:r w:rsidRPr="005929DD">
        <w:rPr>
          <w:rFonts w:ascii="Times New Roman" w:hAnsi="Times New Roman" w:cs="Times New Roman"/>
          <w:i/>
          <w:color w:val="000000" w:themeColor="text1"/>
          <w:sz w:val="28"/>
          <w:szCs w:val="28"/>
        </w:rPr>
        <w:tab/>
        <w:t xml:space="preserve"> (Ký và ghi rõ họ và tên)</w:t>
      </w:r>
    </w:p>
    <w:p w14:paraId="2C00CF48" w14:textId="77777777" w:rsidR="00383921" w:rsidRPr="005929DD" w:rsidRDefault="00383921" w:rsidP="00383921">
      <w:pPr>
        <w:spacing w:after="0" w:line="360" w:lineRule="auto"/>
        <w:rPr>
          <w:rFonts w:ascii="Times New Roman" w:hAnsi="Times New Roman" w:cs="Times New Roman"/>
          <w:i/>
          <w:color w:val="000000" w:themeColor="text1"/>
          <w:sz w:val="28"/>
          <w:szCs w:val="28"/>
        </w:rPr>
      </w:pPr>
    </w:p>
    <w:p w14:paraId="361CBE7F" w14:textId="77777777" w:rsidR="00383921" w:rsidRPr="005929DD" w:rsidRDefault="00383921" w:rsidP="00383921">
      <w:pPr>
        <w:spacing w:after="0" w:line="360" w:lineRule="auto"/>
        <w:rPr>
          <w:rFonts w:ascii="Times New Roman" w:hAnsi="Times New Roman" w:cs="Times New Roman"/>
          <w:b/>
          <w:sz w:val="30"/>
          <w:szCs w:val="30"/>
        </w:rPr>
      </w:pPr>
    </w:p>
    <w:p w14:paraId="07C4D09A" w14:textId="77777777" w:rsidR="00FF246F" w:rsidRPr="005929DD" w:rsidRDefault="00FF246F" w:rsidP="00F245EB">
      <w:pPr>
        <w:widowControl w:val="0"/>
        <w:spacing w:after="0" w:line="360" w:lineRule="auto"/>
        <w:ind w:left="2160" w:firstLine="720"/>
        <w:rPr>
          <w:rFonts w:ascii="Times New Roman" w:hAnsi="Times New Roman" w:cs="Times New Roman"/>
          <w:b/>
          <w:sz w:val="28"/>
          <w:szCs w:val="28"/>
        </w:rPr>
      </w:pPr>
    </w:p>
    <w:p w14:paraId="24835BD8" w14:textId="77777777" w:rsidR="00383921" w:rsidRPr="005929DD" w:rsidRDefault="00F245EB" w:rsidP="00F245EB">
      <w:pPr>
        <w:widowControl w:val="0"/>
        <w:spacing w:after="0" w:line="360" w:lineRule="auto"/>
        <w:ind w:left="2160" w:firstLine="720"/>
        <w:rPr>
          <w:rFonts w:ascii="Times New Roman" w:hAnsi="Times New Roman" w:cs="Times New Roman"/>
          <w:b/>
          <w:sz w:val="28"/>
          <w:szCs w:val="28"/>
        </w:rPr>
      </w:pPr>
      <w:r w:rsidRPr="005929DD">
        <w:rPr>
          <w:rFonts w:ascii="Times New Roman" w:hAnsi="Times New Roman" w:cs="Times New Roman"/>
          <w:b/>
          <w:sz w:val="28"/>
          <w:szCs w:val="28"/>
        </w:rPr>
        <w:t>Thành phố Hồ Chí Minh – 2021</w:t>
      </w:r>
    </w:p>
    <w:p w14:paraId="5E673446" w14:textId="77777777" w:rsidR="00383921" w:rsidRDefault="00383921" w:rsidP="0066161B">
      <w:pPr>
        <w:spacing w:line="600" w:lineRule="auto"/>
        <w:jc w:val="both"/>
        <w:rPr>
          <w:rFonts w:ascii="Times New Roman" w:hAnsi="Times New Roman" w:cs="Times New Roman"/>
          <w:b/>
          <w:sz w:val="26"/>
          <w:szCs w:val="26"/>
        </w:rPr>
      </w:pPr>
    </w:p>
    <w:p w14:paraId="384D5438" w14:textId="77777777" w:rsidR="005929DD" w:rsidRPr="005929DD" w:rsidRDefault="005929DD" w:rsidP="0066161B">
      <w:pPr>
        <w:spacing w:line="600" w:lineRule="auto"/>
        <w:jc w:val="both"/>
        <w:rPr>
          <w:rFonts w:ascii="Times New Roman" w:hAnsi="Times New Roman" w:cs="Times New Roman"/>
          <w:b/>
          <w:sz w:val="26"/>
          <w:szCs w:val="26"/>
        </w:rPr>
      </w:pPr>
    </w:p>
    <w:p w14:paraId="09A4CCAD" w14:textId="77777777" w:rsidR="00D81D39" w:rsidRPr="005929DD" w:rsidRDefault="00D81D39" w:rsidP="00D81D39">
      <w:pPr>
        <w:widowControl w:val="0"/>
        <w:spacing w:after="0" w:line="600" w:lineRule="auto"/>
        <w:jc w:val="both"/>
        <w:rPr>
          <w:rFonts w:ascii="Times New Roman" w:hAnsi="Times New Roman" w:cs="Times New Roman"/>
          <w:b/>
          <w:sz w:val="26"/>
          <w:szCs w:val="26"/>
        </w:rPr>
      </w:pPr>
      <w:r w:rsidRPr="005929DD">
        <w:rPr>
          <w:rFonts w:ascii="Times New Roman" w:hAnsi="Times New Roman" w:cs="Times New Roman"/>
          <w:b/>
          <w:sz w:val="26"/>
          <w:szCs w:val="26"/>
        </w:rPr>
        <w:lastRenderedPageBreak/>
        <w:t>LỜI MỞ ĐẦU</w:t>
      </w:r>
    </w:p>
    <w:p w14:paraId="124CC4A5" w14:textId="77777777" w:rsidR="00D81D39" w:rsidRPr="005929DD" w:rsidRDefault="00D81D39" w:rsidP="00D81D39">
      <w:pPr>
        <w:widowControl w:val="0"/>
        <w:spacing w:before="120" w:after="120" w:line="600" w:lineRule="auto"/>
        <w:ind w:firstLine="720"/>
        <w:jc w:val="both"/>
        <w:rPr>
          <w:rFonts w:ascii="Times New Roman" w:eastAsia="Times New Roman" w:hAnsi="Times New Roman" w:cs="Times New Roman"/>
          <w:sz w:val="26"/>
          <w:szCs w:val="26"/>
        </w:rPr>
      </w:pPr>
      <w:r w:rsidRPr="005929DD">
        <w:rPr>
          <w:rFonts w:ascii="Times New Roman" w:eastAsia="Times New Roman" w:hAnsi="Times New Roman" w:cs="Times New Roman"/>
          <w:sz w:val="26"/>
          <w:szCs w:val="26"/>
        </w:rPr>
        <w:t>Bài tiểu luận cuối khóa môn học Đấu thầu và tổ chức đấu thầu là kết quả của quá trình học tập nghiêm túc của bản thân em. Qua đây, em xin gửi lời cảm ơn chân thành đến những người đã giúp đỡ em trong thời gian học tập vừa qua. Em xin trân trọng gửi đến thầy TRẦN NGỌC TUẤN người đã tận tình chỉ dạy và trang bị cho em những kiến thức cần thiết về môn học trong suốt quá trình học tại trường, làm nền tảng cho em có thể hoàn thành được bài tiểu luận này. Em xin cảm ơn lãnh đạo Khoa, Ban Giám Hiệu cùng toàn thể các thầy cô nhà trường đã tạo điều kiện cho em hoàn thành tốt việc học tập của mình. Em xin chân thành cảm ơn.</w:t>
      </w:r>
    </w:p>
    <w:p w14:paraId="26209F79" w14:textId="77777777" w:rsidR="00D81D39" w:rsidRPr="005929DD" w:rsidRDefault="00D81D39" w:rsidP="0066161B">
      <w:pPr>
        <w:spacing w:line="600" w:lineRule="auto"/>
        <w:jc w:val="both"/>
        <w:rPr>
          <w:rFonts w:ascii="Times New Roman" w:hAnsi="Times New Roman" w:cs="Times New Roman"/>
          <w:b/>
          <w:sz w:val="26"/>
          <w:szCs w:val="26"/>
        </w:rPr>
      </w:pPr>
    </w:p>
    <w:p w14:paraId="4C929AE8" w14:textId="77777777" w:rsidR="00D81D39" w:rsidRPr="005929DD" w:rsidRDefault="00D81D39" w:rsidP="0066161B">
      <w:pPr>
        <w:spacing w:line="600" w:lineRule="auto"/>
        <w:jc w:val="both"/>
        <w:rPr>
          <w:rFonts w:ascii="Times New Roman" w:hAnsi="Times New Roman" w:cs="Times New Roman"/>
          <w:b/>
          <w:sz w:val="26"/>
          <w:szCs w:val="26"/>
        </w:rPr>
      </w:pPr>
    </w:p>
    <w:p w14:paraId="2F4D87BB" w14:textId="77777777" w:rsidR="00D81D39" w:rsidRPr="005929DD" w:rsidRDefault="00D81D39" w:rsidP="0066161B">
      <w:pPr>
        <w:spacing w:line="600" w:lineRule="auto"/>
        <w:jc w:val="both"/>
        <w:rPr>
          <w:rFonts w:ascii="Times New Roman" w:hAnsi="Times New Roman" w:cs="Times New Roman"/>
          <w:b/>
          <w:sz w:val="26"/>
          <w:szCs w:val="26"/>
        </w:rPr>
      </w:pPr>
    </w:p>
    <w:p w14:paraId="4C5CD56B" w14:textId="77777777" w:rsidR="00D81D39" w:rsidRPr="005929DD" w:rsidRDefault="00D81D39" w:rsidP="0066161B">
      <w:pPr>
        <w:spacing w:line="600" w:lineRule="auto"/>
        <w:jc w:val="both"/>
        <w:rPr>
          <w:rFonts w:ascii="Times New Roman" w:hAnsi="Times New Roman" w:cs="Times New Roman"/>
          <w:b/>
          <w:sz w:val="26"/>
          <w:szCs w:val="26"/>
        </w:rPr>
      </w:pPr>
    </w:p>
    <w:p w14:paraId="20744476" w14:textId="77777777" w:rsidR="00D81D39" w:rsidRPr="005929DD" w:rsidRDefault="00D81D39" w:rsidP="0066161B">
      <w:pPr>
        <w:spacing w:line="600" w:lineRule="auto"/>
        <w:jc w:val="both"/>
        <w:rPr>
          <w:rFonts w:ascii="Times New Roman" w:hAnsi="Times New Roman" w:cs="Times New Roman"/>
          <w:b/>
          <w:sz w:val="26"/>
          <w:szCs w:val="26"/>
        </w:rPr>
      </w:pPr>
    </w:p>
    <w:p w14:paraId="27732D7F" w14:textId="77777777" w:rsidR="00D81D39" w:rsidRPr="005929DD" w:rsidRDefault="00D81D39" w:rsidP="0066161B">
      <w:pPr>
        <w:spacing w:line="600" w:lineRule="auto"/>
        <w:jc w:val="both"/>
        <w:rPr>
          <w:rFonts w:ascii="Times New Roman" w:hAnsi="Times New Roman" w:cs="Times New Roman"/>
          <w:b/>
          <w:sz w:val="26"/>
          <w:szCs w:val="26"/>
        </w:rPr>
      </w:pPr>
    </w:p>
    <w:p w14:paraId="08A537AF" w14:textId="77777777" w:rsidR="00D81D39" w:rsidRPr="005929DD" w:rsidRDefault="00D81D39" w:rsidP="0066161B">
      <w:pPr>
        <w:spacing w:line="600" w:lineRule="auto"/>
        <w:jc w:val="both"/>
        <w:rPr>
          <w:rFonts w:ascii="Times New Roman" w:hAnsi="Times New Roman" w:cs="Times New Roman"/>
          <w:b/>
          <w:sz w:val="26"/>
          <w:szCs w:val="26"/>
        </w:rPr>
      </w:pPr>
    </w:p>
    <w:p w14:paraId="4555E02F" w14:textId="77777777" w:rsidR="00D81D39" w:rsidRPr="005929DD" w:rsidRDefault="00D81D39" w:rsidP="00D81D39">
      <w:pPr>
        <w:widowControl w:val="0"/>
        <w:spacing w:before="120" w:after="120" w:line="600" w:lineRule="auto"/>
        <w:ind w:firstLine="720"/>
        <w:jc w:val="center"/>
        <w:rPr>
          <w:rFonts w:ascii="Times New Roman" w:eastAsia="Times New Roman" w:hAnsi="Times New Roman" w:cs="Times New Roman"/>
          <w:b/>
          <w:sz w:val="32"/>
          <w:szCs w:val="32"/>
        </w:rPr>
      </w:pPr>
      <w:r w:rsidRPr="005929DD">
        <w:rPr>
          <w:rFonts w:ascii="Times New Roman" w:eastAsia="Times New Roman" w:hAnsi="Times New Roman" w:cs="Times New Roman"/>
          <w:b/>
          <w:sz w:val="32"/>
          <w:szCs w:val="32"/>
        </w:rPr>
        <w:lastRenderedPageBreak/>
        <w:t>NHẬN XÉT CỦA GIÁO VIÊN HƯỚNG DẪN</w:t>
      </w:r>
    </w:p>
    <w:p w14:paraId="0A8639FA" w14:textId="77777777" w:rsidR="00D81D39" w:rsidRPr="005929DD" w:rsidRDefault="00D81D39" w:rsidP="00D81D39">
      <w:pPr>
        <w:tabs>
          <w:tab w:val="left" w:pos="0"/>
          <w:tab w:val="left" w:leader="dot" w:pos="8789"/>
        </w:tabs>
        <w:spacing w:before="120" w:after="120" w:line="600" w:lineRule="auto"/>
        <w:rPr>
          <w:rFonts w:ascii="Times New Roman" w:eastAsia="Times New Roman" w:hAnsi="Times New Roman" w:cs="Times New Roman"/>
          <w:b/>
          <w:bCs/>
          <w:sz w:val="26"/>
          <w:szCs w:val="26"/>
        </w:rPr>
      </w:pPr>
      <w:r w:rsidRPr="005929DD">
        <w:rPr>
          <w:rFonts w:ascii="Times New Roman" w:eastAsia="Times New Roman" w:hAnsi="Times New Roman" w:cs="Times New Roman"/>
          <w:b/>
          <w:bCs/>
          <w:szCs w:val="26"/>
        </w:rPr>
        <w:tab/>
      </w:r>
    </w:p>
    <w:p w14:paraId="5A6AE98F" w14:textId="77777777" w:rsidR="00D81D39" w:rsidRPr="005929DD" w:rsidRDefault="00D81D39" w:rsidP="00D81D39">
      <w:pPr>
        <w:tabs>
          <w:tab w:val="left" w:pos="0"/>
          <w:tab w:val="left" w:leader="dot" w:pos="8789"/>
        </w:tabs>
        <w:spacing w:before="120" w:after="120" w:line="600" w:lineRule="auto"/>
        <w:rPr>
          <w:rFonts w:ascii="Times New Roman" w:eastAsia="Times New Roman" w:hAnsi="Times New Roman" w:cs="Times New Roman"/>
          <w:b/>
          <w:bCs/>
          <w:szCs w:val="26"/>
        </w:rPr>
      </w:pPr>
      <w:r w:rsidRPr="005929DD">
        <w:rPr>
          <w:rFonts w:ascii="Times New Roman" w:eastAsia="Times New Roman" w:hAnsi="Times New Roman" w:cs="Times New Roman"/>
          <w:b/>
          <w:bCs/>
          <w:szCs w:val="26"/>
        </w:rPr>
        <w:tab/>
      </w:r>
    </w:p>
    <w:p w14:paraId="528F0690" w14:textId="77777777" w:rsidR="00D81D39" w:rsidRPr="005929DD" w:rsidRDefault="00D81D39" w:rsidP="00D81D39">
      <w:pPr>
        <w:tabs>
          <w:tab w:val="left" w:pos="0"/>
          <w:tab w:val="left" w:leader="dot" w:pos="8789"/>
        </w:tabs>
        <w:spacing w:before="120" w:after="120" w:line="600" w:lineRule="auto"/>
        <w:rPr>
          <w:rFonts w:ascii="Times New Roman" w:eastAsia="Times New Roman" w:hAnsi="Times New Roman" w:cs="Times New Roman"/>
          <w:b/>
          <w:bCs/>
          <w:szCs w:val="26"/>
        </w:rPr>
      </w:pPr>
      <w:r w:rsidRPr="005929DD">
        <w:rPr>
          <w:rFonts w:ascii="Times New Roman" w:eastAsia="Times New Roman" w:hAnsi="Times New Roman" w:cs="Times New Roman"/>
          <w:b/>
          <w:bCs/>
          <w:szCs w:val="26"/>
        </w:rPr>
        <w:tab/>
      </w:r>
    </w:p>
    <w:p w14:paraId="53FBA691" w14:textId="77777777" w:rsidR="00D81D39" w:rsidRPr="005929DD" w:rsidRDefault="00D81D39" w:rsidP="00D81D39">
      <w:pPr>
        <w:tabs>
          <w:tab w:val="left" w:pos="0"/>
          <w:tab w:val="left" w:leader="dot" w:pos="8789"/>
        </w:tabs>
        <w:spacing w:before="120" w:after="120" w:line="600" w:lineRule="auto"/>
        <w:rPr>
          <w:rFonts w:ascii="Times New Roman" w:eastAsia="Times New Roman" w:hAnsi="Times New Roman" w:cs="Times New Roman"/>
          <w:b/>
          <w:bCs/>
          <w:szCs w:val="26"/>
        </w:rPr>
      </w:pPr>
      <w:r w:rsidRPr="005929DD">
        <w:rPr>
          <w:rFonts w:ascii="Times New Roman" w:eastAsia="Times New Roman" w:hAnsi="Times New Roman" w:cs="Times New Roman"/>
          <w:b/>
          <w:bCs/>
          <w:szCs w:val="26"/>
        </w:rPr>
        <w:tab/>
      </w:r>
    </w:p>
    <w:p w14:paraId="7831E3DC" w14:textId="77777777" w:rsidR="00D81D39" w:rsidRPr="005929DD" w:rsidRDefault="00D81D39" w:rsidP="00D81D39">
      <w:pPr>
        <w:tabs>
          <w:tab w:val="left" w:pos="0"/>
          <w:tab w:val="left" w:leader="dot" w:pos="8789"/>
        </w:tabs>
        <w:spacing w:before="120" w:after="120" w:line="600" w:lineRule="auto"/>
        <w:rPr>
          <w:rFonts w:ascii="Times New Roman" w:eastAsia="Times New Roman" w:hAnsi="Times New Roman" w:cs="Times New Roman"/>
          <w:b/>
          <w:bCs/>
          <w:szCs w:val="26"/>
        </w:rPr>
      </w:pPr>
      <w:r w:rsidRPr="005929DD">
        <w:rPr>
          <w:rFonts w:ascii="Times New Roman" w:eastAsia="Times New Roman" w:hAnsi="Times New Roman" w:cs="Times New Roman"/>
          <w:b/>
          <w:bCs/>
          <w:szCs w:val="26"/>
        </w:rPr>
        <w:tab/>
      </w:r>
    </w:p>
    <w:p w14:paraId="2CFF714C" w14:textId="77777777" w:rsidR="00D81D39" w:rsidRPr="005929DD" w:rsidRDefault="00D81D39" w:rsidP="00D81D39">
      <w:pPr>
        <w:tabs>
          <w:tab w:val="left" w:pos="0"/>
          <w:tab w:val="left" w:leader="dot" w:pos="8789"/>
        </w:tabs>
        <w:spacing w:before="120" w:after="120" w:line="600" w:lineRule="auto"/>
        <w:rPr>
          <w:rFonts w:ascii="Times New Roman" w:eastAsia="Times New Roman" w:hAnsi="Times New Roman" w:cs="Times New Roman"/>
          <w:b/>
          <w:bCs/>
          <w:szCs w:val="26"/>
        </w:rPr>
      </w:pPr>
      <w:r w:rsidRPr="005929DD">
        <w:rPr>
          <w:rFonts w:ascii="Times New Roman" w:eastAsia="Times New Roman" w:hAnsi="Times New Roman" w:cs="Times New Roman"/>
          <w:b/>
          <w:bCs/>
          <w:szCs w:val="26"/>
        </w:rPr>
        <w:tab/>
      </w:r>
    </w:p>
    <w:p w14:paraId="5EAA4C8B" w14:textId="77777777" w:rsidR="00D81D39" w:rsidRPr="005929DD" w:rsidRDefault="00D81D39" w:rsidP="00D81D39">
      <w:pPr>
        <w:tabs>
          <w:tab w:val="left" w:pos="0"/>
          <w:tab w:val="left" w:leader="dot" w:pos="8789"/>
        </w:tabs>
        <w:spacing w:before="120" w:after="120" w:line="600" w:lineRule="auto"/>
        <w:rPr>
          <w:rFonts w:ascii="Times New Roman" w:eastAsia="Times New Roman" w:hAnsi="Times New Roman" w:cs="Times New Roman"/>
          <w:b/>
          <w:bCs/>
          <w:szCs w:val="26"/>
        </w:rPr>
      </w:pPr>
      <w:r w:rsidRPr="005929DD">
        <w:rPr>
          <w:rFonts w:ascii="Times New Roman" w:eastAsia="Times New Roman" w:hAnsi="Times New Roman" w:cs="Times New Roman"/>
          <w:b/>
          <w:bCs/>
          <w:szCs w:val="26"/>
        </w:rPr>
        <w:tab/>
      </w:r>
    </w:p>
    <w:p w14:paraId="46476BD4" w14:textId="77777777" w:rsidR="00D81D39" w:rsidRPr="005929DD" w:rsidRDefault="00D81D39" w:rsidP="00D81D39">
      <w:pPr>
        <w:tabs>
          <w:tab w:val="left" w:pos="0"/>
          <w:tab w:val="left" w:leader="dot" w:pos="8789"/>
        </w:tabs>
        <w:spacing w:before="120" w:after="120" w:line="600" w:lineRule="auto"/>
        <w:rPr>
          <w:rFonts w:ascii="Times New Roman" w:eastAsia="Times New Roman" w:hAnsi="Times New Roman" w:cs="Times New Roman"/>
          <w:b/>
          <w:bCs/>
          <w:szCs w:val="26"/>
        </w:rPr>
      </w:pPr>
      <w:r w:rsidRPr="005929DD">
        <w:rPr>
          <w:rFonts w:ascii="Times New Roman" w:eastAsia="Times New Roman" w:hAnsi="Times New Roman" w:cs="Times New Roman"/>
          <w:b/>
          <w:bCs/>
          <w:szCs w:val="26"/>
        </w:rPr>
        <w:tab/>
      </w:r>
      <w:r w:rsidRPr="005929DD">
        <w:rPr>
          <w:rFonts w:ascii="Times New Roman" w:eastAsia="Times New Roman" w:hAnsi="Times New Roman" w:cs="Times New Roman"/>
          <w:b/>
          <w:bCs/>
          <w:szCs w:val="26"/>
        </w:rPr>
        <w:tab/>
      </w:r>
    </w:p>
    <w:p w14:paraId="3D007D1B" w14:textId="77777777" w:rsidR="00D81D39" w:rsidRPr="005929DD" w:rsidRDefault="00D81D39" w:rsidP="00D81D39">
      <w:pPr>
        <w:tabs>
          <w:tab w:val="left" w:pos="0"/>
          <w:tab w:val="left" w:leader="dot" w:pos="8789"/>
        </w:tabs>
        <w:spacing w:before="120" w:after="120" w:line="600" w:lineRule="auto"/>
        <w:rPr>
          <w:rFonts w:ascii="Times New Roman" w:eastAsia="Times New Roman" w:hAnsi="Times New Roman" w:cs="Times New Roman"/>
          <w:b/>
          <w:bCs/>
          <w:szCs w:val="26"/>
        </w:rPr>
      </w:pPr>
      <w:r w:rsidRPr="005929DD">
        <w:rPr>
          <w:rFonts w:ascii="Times New Roman" w:eastAsia="Times New Roman" w:hAnsi="Times New Roman" w:cs="Times New Roman"/>
          <w:b/>
          <w:bCs/>
          <w:szCs w:val="26"/>
        </w:rPr>
        <w:tab/>
      </w:r>
    </w:p>
    <w:p w14:paraId="56CC4D86" w14:textId="77777777" w:rsidR="00D81D39" w:rsidRPr="005929DD" w:rsidRDefault="00D81D39" w:rsidP="00D81D39">
      <w:pPr>
        <w:tabs>
          <w:tab w:val="left" w:pos="0"/>
          <w:tab w:val="left" w:leader="dot" w:pos="8789"/>
        </w:tabs>
        <w:spacing w:before="120" w:after="120" w:line="600" w:lineRule="auto"/>
        <w:rPr>
          <w:rFonts w:ascii="Times New Roman" w:eastAsia="Times New Roman" w:hAnsi="Times New Roman" w:cs="Times New Roman"/>
          <w:b/>
          <w:bCs/>
          <w:szCs w:val="26"/>
        </w:rPr>
      </w:pPr>
      <w:r w:rsidRPr="005929DD">
        <w:rPr>
          <w:rFonts w:ascii="Times New Roman" w:eastAsia="Times New Roman" w:hAnsi="Times New Roman" w:cs="Times New Roman"/>
          <w:b/>
          <w:bCs/>
          <w:szCs w:val="26"/>
        </w:rPr>
        <w:tab/>
      </w:r>
    </w:p>
    <w:p w14:paraId="76C6E9EA" w14:textId="77777777" w:rsidR="00D81D39" w:rsidRPr="005929DD" w:rsidRDefault="00D81D39" w:rsidP="0066161B">
      <w:pPr>
        <w:spacing w:line="600" w:lineRule="auto"/>
        <w:jc w:val="both"/>
        <w:rPr>
          <w:rFonts w:ascii="Times New Roman" w:hAnsi="Times New Roman" w:cs="Times New Roman"/>
          <w:b/>
          <w:sz w:val="26"/>
          <w:szCs w:val="26"/>
        </w:rPr>
      </w:pPr>
    </w:p>
    <w:p w14:paraId="4808A6DA" w14:textId="77777777" w:rsidR="005929DD" w:rsidRDefault="005929DD" w:rsidP="0066161B">
      <w:pPr>
        <w:spacing w:line="600" w:lineRule="auto"/>
        <w:jc w:val="both"/>
        <w:rPr>
          <w:rFonts w:ascii="Times New Roman" w:hAnsi="Times New Roman" w:cs="Times New Roman"/>
          <w:b/>
          <w:sz w:val="26"/>
          <w:szCs w:val="26"/>
        </w:rPr>
      </w:pPr>
    </w:p>
    <w:p w14:paraId="0EF5C1F4" w14:textId="77777777" w:rsidR="005929DD" w:rsidRDefault="005929DD" w:rsidP="0066161B">
      <w:pPr>
        <w:spacing w:line="600" w:lineRule="auto"/>
        <w:jc w:val="both"/>
        <w:rPr>
          <w:rFonts w:ascii="Times New Roman" w:hAnsi="Times New Roman" w:cs="Times New Roman"/>
          <w:b/>
          <w:sz w:val="26"/>
          <w:szCs w:val="26"/>
        </w:rPr>
      </w:pPr>
    </w:p>
    <w:p w14:paraId="051E6F6E" w14:textId="77777777" w:rsidR="00F71D0A" w:rsidRDefault="00F71D0A" w:rsidP="0066161B">
      <w:pPr>
        <w:spacing w:line="600" w:lineRule="auto"/>
        <w:jc w:val="both"/>
        <w:rPr>
          <w:rFonts w:ascii="Times New Roman" w:hAnsi="Times New Roman" w:cs="Times New Roman"/>
          <w:b/>
          <w:sz w:val="26"/>
          <w:szCs w:val="26"/>
        </w:rPr>
      </w:pPr>
    </w:p>
    <w:p w14:paraId="7BA594DE" w14:textId="77777777" w:rsidR="00F71D0A" w:rsidRDefault="00F71D0A" w:rsidP="00F71D0A">
      <w:pPr>
        <w:spacing w:line="600" w:lineRule="auto"/>
        <w:ind w:left="2880" w:firstLine="720"/>
        <w:jc w:val="both"/>
        <w:rPr>
          <w:rFonts w:ascii="Times New Roman" w:hAnsi="Times New Roman" w:cs="Times New Roman"/>
          <w:b/>
          <w:sz w:val="26"/>
          <w:szCs w:val="26"/>
        </w:rPr>
      </w:pPr>
      <w:r>
        <w:rPr>
          <w:rFonts w:ascii="Times New Roman" w:hAnsi="Times New Roman" w:cs="Times New Roman"/>
          <w:b/>
          <w:sz w:val="26"/>
          <w:szCs w:val="26"/>
        </w:rPr>
        <w:lastRenderedPageBreak/>
        <w:t>MỤC LỤC</w:t>
      </w:r>
    </w:p>
    <w:p w14:paraId="1A4CF48C" w14:textId="77777777" w:rsidR="00D94714" w:rsidRDefault="00D94714" w:rsidP="00D94714">
      <w:pPr>
        <w:pStyle w:val="ListParagraph"/>
        <w:numPr>
          <w:ilvl w:val="0"/>
          <w:numId w:val="3"/>
        </w:numPr>
        <w:spacing w:line="600" w:lineRule="auto"/>
        <w:jc w:val="both"/>
        <w:rPr>
          <w:rFonts w:ascii="Times New Roman" w:hAnsi="Times New Roman" w:cs="Times New Roman"/>
          <w:b/>
          <w:sz w:val="28"/>
          <w:szCs w:val="28"/>
        </w:rPr>
      </w:pPr>
      <w:r w:rsidRPr="00D94714">
        <w:rPr>
          <w:rFonts w:ascii="Times New Roman" w:hAnsi="Times New Roman" w:cs="Times New Roman"/>
          <w:b/>
          <w:sz w:val="28"/>
          <w:szCs w:val="28"/>
        </w:rPr>
        <w:t xml:space="preserve">Quản lý nhà nước về đấu thầu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trang 9 </w:t>
      </w:r>
    </w:p>
    <w:p w14:paraId="154E67EB" w14:textId="77777777" w:rsidR="00D94714" w:rsidRPr="00AF6CCF" w:rsidRDefault="00D94714" w:rsidP="00D94714">
      <w:pPr>
        <w:pStyle w:val="ListParagraph"/>
        <w:numPr>
          <w:ilvl w:val="0"/>
          <w:numId w:val="3"/>
        </w:numPr>
        <w:spacing w:line="600" w:lineRule="auto"/>
        <w:jc w:val="both"/>
        <w:rPr>
          <w:rFonts w:ascii="Times New Roman" w:hAnsi="Times New Roman" w:cs="Times New Roman"/>
          <w:b/>
          <w:sz w:val="28"/>
          <w:szCs w:val="28"/>
          <w:lang w:val="fr-FR"/>
        </w:rPr>
      </w:pPr>
      <w:r w:rsidRPr="00AF6CCF">
        <w:rPr>
          <w:rFonts w:ascii="Times New Roman" w:hAnsi="Times New Roman" w:cs="Times New Roman"/>
          <w:b/>
          <w:sz w:val="28"/>
          <w:szCs w:val="28"/>
          <w:lang w:val="fr-FR"/>
        </w:rPr>
        <w:t xml:space="preserve">Công khai trong đấu thầu </w:t>
      </w:r>
      <w:r w:rsidRPr="00AF6CCF">
        <w:rPr>
          <w:rFonts w:ascii="Times New Roman" w:hAnsi="Times New Roman" w:cs="Times New Roman"/>
          <w:b/>
          <w:sz w:val="28"/>
          <w:szCs w:val="28"/>
          <w:lang w:val="fr-FR"/>
        </w:rPr>
        <w:tab/>
      </w:r>
      <w:r w:rsidRPr="00AF6CCF">
        <w:rPr>
          <w:rFonts w:ascii="Times New Roman" w:hAnsi="Times New Roman" w:cs="Times New Roman"/>
          <w:b/>
          <w:sz w:val="28"/>
          <w:szCs w:val="28"/>
          <w:lang w:val="fr-FR"/>
        </w:rPr>
        <w:tab/>
      </w:r>
      <w:r w:rsidRPr="00AF6CCF">
        <w:rPr>
          <w:rFonts w:ascii="Times New Roman" w:hAnsi="Times New Roman" w:cs="Times New Roman"/>
          <w:b/>
          <w:sz w:val="28"/>
          <w:szCs w:val="28"/>
          <w:lang w:val="fr-FR"/>
        </w:rPr>
        <w:tab/>
      </w:r>
      <w:r w:rsidRPr="00AF6CCF">
        <w:rPr>
          <w:rFonts w:ascii="Times New Roman" w:hAnsi="Times New Roman" w:cs="Times New Roman"/>
          <w:b/>
          <w:sz w:val="28"/>
          <w:szCs w:val="28"/>
          <w:lang w:val="fr-FR"/>
        </w:rPr>
        <w:tab/>
      </w:r>
      <w:r w:rsidRPr="00AF6CCF">
        <w:rPr>
          <w:rFonts w:ascii="Times New Roman" w:hAnsi="Times New Roman" w:cs="Times New Roman"/>
          <w:b/>
          <w:sz w:val="28"/>
          <w:szCs w:val="28"/>
          <w:lang w:val="fr-FR"/>
        </w:rPr>
        <w:tab/>
        <w:t>trang 11</w:t>
      </w:r>
    </w:p>
    <w:p w14:paraId="7BF559AA" w14:textId="77777777" w:rsidR="00D94714" w:rsidRPr="00AF6CCF" w:rsidRDefault="00D94714" w:rsidP="00D94714">
      <w:pPr>
        <w:pStyle w:val="ListParagraph"/>
        <w:numPr>
          <w:ilvl w:val="0"/>
          <w:numId w:val="3"/>
        </w:numPr>
        <w:spacing w:line="600" w:lineRule="auto"/>
        <w:jc w:val="both"/>
        <w:rPr>
          <w:rFonts w:ascii="Times New Roman" w:hAnsi="Times New Roman" w:cs="Times New Roman"/>
          <w:b/>
          <w:sz w:val="28"/>
          <w:szCs w:val="28"/>
          <w:lang w:val="fr-FR"/>
        </w:rPr>
      </w:pPr>
      <w:r w:rsidRPr="00AF6CCF">
        <w:rPr>
          <w:rFonts w:ascii="Times New Roman" w:hAnsi="Times New Roman" w:cs="Times New Roman"/>
          <w:b/>
          <w:sz w:val="28"/>
          <w:szCs w:val="28"/>
          <w:lang w:val="fr-FR"/>
        </w:rPr>
        <w:t xml:space="preserve">Tiêu chí đánh giá quản lý nhà nước </w:t>
      </w:r>
      <w:r w:rsidRPr="00AF6CCF">
        <w:rPr>
          <w:rFonts w:ascii="Times New Roman" w:hAnsi="Times New Roman" w:cs="Times New Roman"/>
          <w:b/>
          <w:sz w:val="28"/>
          <w:szCs w:val="28"/>
          <w:lang w:val="fr-FR"/>
        </w:rPr>
        <w:tab/>
      </w:r>
      <w:r w:rsidRPr="00AF6CCF">
        <w:rPr>
          <w:rFonts w:ascii="Times New Roman" w:hAnsi="Times New Roman" w:cs="Times New Roman"/>
          <w:b/>
          <w:sz w:val="28"/>
          <w:szCs w:val="28"/>
          <w:lang w:val="fr-FR"/>
        </w:rPr>
        <w:tab/>
      </w:r>
      <w:r w:rsidRPr="00AF6CCF">
        <w:rPr>
          <w:rFonts w:ascii="Times New Roman" w:hAnsi="Times New Roman" w:cs="Times New Roman"/>
          <w:b/>
          <w:sz w:val="28"/>
          <w:szCs w:val="28"/>
          <w:lang w:val="fr-FR"/>
        </w:rPr>
        <w:tab/>
      </w:r>
      <w:r w:rsidRPr="00AF6CCF">
        <w:rPr>
          <w:rFonts w:ascii="Times New Roman" w:hAnsi="Times New Roman" w:cs="Times New Roman"/>
          <w:b/>
          <w:sz w:val="28"/>
          <w:szCs w:val="28"/>
          <w:lang w:val="fr-FR"/>
        </w:rPr>
        <w:tab/>
        <w:t xml:space="preserve">trang 13 </w:t>
      </w:r>
    </w:p>
    <w:p w14:paraId="0E7DD0E9" w14:textId="77777777" w:rsidR="00D94714" w:rsidRDefault="00D94714" w:rsidP="00D94714">
      <w:pPr>
        <w:pStyle w:val="ListParagraph"/>
        <w:numPr>
          <w:ilvl w:val="0"/>
          <w:numId w:val="3"/>
        </w:numPr>
        <w:spacing w:line="600" w:lineRule="auto"/>
        <w:jc w:val="both"/>
        <w:rPr>
          <w:rFonts w:ascii="Times New Roman" w:hAnsi="Times New Roman" w:cs="Times New Roman"/>
          <w:b/>
          <w:sz w:val="28"/>
          <w:szCs w:val="28"/>
        </w:rPr>
      </w:pPr>
      <w:r w:rsidRPr="00AF6CCF">
        <w:rPr>
          <w:rFonts w:ascii="Times New Roman" w:hAnsi="Times New Roman" w:cs="Times New Roman"/>
          <w:b/>
          <w:sz w:val="28"/>
          <w:szCs w:val="28"/>
          <w:lang w:val="fr-FR"/>
        </w:rPr>
        <w:t>Nhà nước thực hiện quản lý về hoạt động đấu thầu</w:t>
      </w:r>
      <w:r w:rsidR="00AF3CFB" w:rsidRPr="00AF6CCF">
        <w:rPr>
          <w:rFonts w:ascii="Times New Roman" w:hAnsi="Times New Roman" w:cs="Times New Roman"/>
          <w:b/>
          <w:sz w:val="28"/>
          <w:szCs w:val="28"/>
          <w:lang w:val="fr-FR"/>
        </w:rPr>
        <w:t>.</w:t>
      </w:r>
      <w:r w:rsidRPr="00AF6CCF">
        <w:rPr>
          <w:rFonts w:ascii="Times New Roman" w:hAnsi="Times New Roman" w:cs="Times New Roman"/>
          <w:b/>
          <w:sz w:val="28"/>
          <w:szCs w:val="28"/>
          <w:lang w:val="fr-FR"/>
        </w:rPr>
        <w:t xml:space="preserve"> </w:t>
      </w:r>
      <w:r w:rsidRPr="00AF6CCF">
        <w:rPr>
          <w:rFonts w:ascii="Times New Roman" w:hAnsi="Times New Roman" w:cs="Times New Roman"/>
          <w:b/>
          <w:sz w:val="28"/>
          <w:szCs w:val="28"/>
          <w:lang w:val="fr-FR"/>
        </w:rPr>
        <w:tab/>
      </w:r>
      <w:r>
        <w:rPr>
          <w:rFonts w:ascii="Times New Roman" w:hAnsi="Times New Roman" w:cs="Times New Roman"/>
          <w:b/>
          <w:sz w:val="28"/>
          <w:szCs w:val="28"/>
        </w:rPr>
        <w:t xml:space="preserve">trang 14 </w:t>
      </w:r>
    </w:p>
    <w:p w14:paraId="0BC441C1" w14:textId="77777777" w:rsidR="00D94714" w:rsidRDefault="00AF3CFB" w:rsidP="00D94714">
      <w:pPr>
        <w:pStyle w:val="ListParagraph"/>
        <w:numPr>
          <w:ilvl w:val="0"/>
          <w:numId w:val="3"/>
        </w:numPr>
        <w:spacing w:line="600" w:lineRule="auto"/>
        <w:jc w:val="both"/>
        <w:rPr>
          <w:rFonts w:ascii="Times New Roman" w:hAnsi="Times New Roman" w:cs="Times New Roman"/>
          <w:b/>
          <w:sz w:val="28"/>
          <w:szCs w:val="28"/>
        </w:rPr>
      </w:pPr>
      <w:r>
        <w:rPr>
          <w:rFonts w:ascii="Times New Roman" w:hAnsi="Times New Roman" w:cs="Times New Roman"/>
          <w:b/>
          <w:sz w:val="28"/>
          <w:szCs w:val="28"/>
        </w:rPr>
        <w:t xml:space="preserve">Các hình thức đấu thầu trong nước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trang 16 </w:t>
      </w:r>
    </w:p>
    <w:p w14:paraId="031B4B0E" w14:textId="77777777" w:rsidR="00AF3CFB" w:rsidRDefault="00AF3CFB" w:rsidP="00D94714">
      <w:pPr>
        <w:pStyle w:val="ListParagraph"/>
        <w:numPr>
          <w:ilvl w:val="0"/>
          <w:numId w:val="3"/>
        </w:numPr>
        <w:spacing w:line="600" w:lineRule="auto"/>
        <w:jc w:val="both"/>
        <w:rPr>
          <w:rFonts w:ascii="Times New Roman" w:hAnsi="Times New Roman" w:cs="Times New Roman"/>
          <w:b/>
          <w:sz w:val="28"/>
          <w:szCs w:val="28"/>
        </w:rPr>
      </w:pPr>
      <w:r>
        <w:rPr>
          <w:rFonts w:ascii="Times New Roman" w:hAnsi="Times New Roman" w:cs="Times New Roman"/>
          <w:b/>
          <w:sz w:val="28"/>
          <w:szCs w:val="28"/>
        </w:rPr>
        <w:t>Hệ thống văn bản pháp luật quy định về đấu thầu</w:t>
      </w:r>
      <w:r>
        <w:rPr>
          <w:rFonts w:ascii="Times New Roman" w:hAnsi="Times New Roman" w:cs="Times New Roman"/>
          <w:b/>
          <w:sz w:val="28"/>
          <w:szCs w:val="28"/>
        </w:rPr>
        <w:tab/>
        <w:t xml:space="preserve">trang 18 </w:t>
      </w:r>
    </w:p>
    <w:p w14:paraId="491B0591" w14:textId="77777777" w:rsidR="00AF3CFB" w:rsidRPr="00D94714" w:rsidRDefault="00AF3CFB" w:rsidP="00D94714">
      <w:pPr>
        <w:pStyle w:val="ListParagraph"/>
        <w:numPr>
          <w:ilvl w:val="0"/>
          <w:numId w:val="3"/>
        </w:numPr>
        <w:spacing w:line="600" w:lineRule="auto"/>
        <w:jc w:val="both"/>
        <w:rPr>
          <w:rFonts w:ascii="Times New Roman" w:hAnsi="Times New Roman" w:cs="Times New Roman"/>
          <w:b/>
          <w:sz w:val="28"/>
          <w:szCs w:val="28"/>
        </w:rPr>
      </w:pPr>
      <w:r>
        <w:rPr>
          <w:rFonts w:ascii="Times New Roman" w:hAnsi="Times New Roman" w:cs="Times New Roman"/>
          <w:b/>
          <w:sz w:val="28"/>
          <w:szCs w:val="28"/>
        </w:rPr>
        <w:t xml:space="preserve">Vi phạm điều chỉnh của luật đầu thầu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trang 22 </w:t>
      </w:r>
    </w:p>
    <w:p w14:paraId="2CB16F56" w14:textId="77777777" w:rsidR="00F71D0A" w:rsidRDefault="00F71D0A" w:rsidP="0066161B">
      <w:pPr>
        <w:spacing w:line="600" w:lineRule="auto"/>
        <w:jc w:val="both"/>
        <w:rPr>
          <w:rFonts w:ascii="Times New Roman" w:hAnsi="Times New Roman" w:cs="Times New Roman"/>
          <w:b/>
          <w:sz w:val="26"/>
          <w:szCs w:val="26"/>
        </w:rPr>
      </w:pPr>
    </w:p>
    <w:p w14:paraId="2E08F0B0" w14:textId="77777777" w:rsidR="00F71D0A" w:rsidRDefault="00F71D0A" w:rsidP="0066161B">
      <w:pPr>
        <w:spacing w:line="600" w:lineRule="auto"/>
        <w:jc w:val="both"/>
        <w:rPr>
          <w:rFonts w:ascii="Times New Roman" w:hAnsi="Times New Roman" w:cs="Times New Roman"/>
          <w:b/>
          <w:sz w:val="26"/>
          <w:szCs w:val="26"/>
        </w:rPr>
      </w:pPr>
    </w:p>
    <w:p w14:paraId="28065D7D" w14:textId="77777777" w:rsidR="00F71D0A" w:rsidRDefault="00F71D0A" w:rsidP="0066161B">
      <w:pPr>
        <w:spacing w:line="600" w:lineRule="auto"/>
        <w:jc w:val="both"/>
        <w:rPr>
          <w:rFonts w:ascii="Times New Roman" w:hAnsi="Times New Roman" w:cs="Times New Roman"/>
          <w:b/>
          <w:sz w:val="26"/>
          <w:szCs w:val="26"/>
        </w:rPr>
      </w:pPr>
    </w:p>
    <w:p w14:paraId="173D5E2D" w14:textId="77777777" w:rsidR="00F71D0A" w:rsidRDefault="00F71D0A" w:rsidP="0066161B">
      <w:pPr>
        <w:spacing w:line="600" w:lineRule="auto"/>
        <w:jc w:val="both"/>
        <w:rPr>
          <w:rFonts w:ascii="Times New Roman" w:hAnsi="Times New Roman" w:cs="Times New Roman"/>
          <w:b/>
          <w:sz w:val="26"/>
          <w:szCs w:val="26"/>
        </w:rPr>
      </w:pPr>
    </w:p>
    <w:p w14:paraId="2852AF0E" w14:textId="77777777" w:rsidR="00F71D0A" w:rsidRDefault="00F71D0A" w:rsidP="0066161B">
      <w:pPr>
        <w:spacing w:line="600" w:lineRule="auto"/>
        <w:jc w:val="both"/>
        <w:rPr>
          <w:rFonts w:ascii="Times New Roman" w:hAnsi="Times New Roman" w:cs="Times New Roman"/>
          <w:b/>
          <w:sz w:val="26"/>
          <w:szCs w:val="26"/>
        </w:rPr>
      </w:pPr>
    </w:p>
    <w:p w14:paraId="0712633D" w14:textId="77777777" w:rsidR="00F71D0A" w:rsidRDefault="00F71D0A" w:rsidP="0066161B">
      <w:pPr>
        <w:spacing w:line="600" w:lineRule="auto"/>
        <w:jc w:val="both"/>
        <w:rPr>
          <w:rFonts w:ascii="Times New Roman" w:hAnsi="Times New Roman" w:cs="Times New Roman"/>
          <w:b/>
          <w:sz w:val="26"/>
          <w:szCs w:val="26"/>
        </w:rPr>
      </w:pPr>
    </w:p>
    <w:p w14:paraId="6775C2A5" w14:textId="77777777" w:rsidR="00F71D0A" w:rsidRDefault="00F71D0A" w:rsidP="0066161B">
      <w:pPr>
        <w:spacing w:line="600" w:lineRule="auto"/>
        <w:jc w:val="both"/>
        <w:rPr>
          <w:rFonts w:ascii="Times New Roman" w:hAnsi="Times New Roman" w:cs="Times New Roman"/>
          <w:b/>
          <w:sz w:val="26"/>
          <w:szCs w:val="26"/>
        </w:rPr>
      </w:pPr>
    </w:p>
    <w:p w14:paraId="2BB92995" w14:textId="77777777" w:rsidR="00F71D0A" w:rsidRDefault="00F71D0A" w:rsidP="0066161B">
      <w:pPr>
        <w:spacing w:line="600" w:lineRule="auto"/>
        <w:jc w:val="both"/>
        <w:rPr>
          <w:rFonts w:ascii="Times New Roman" w:hAnsi="Times New Roman" w:cs="Times New Roman"/>
          <w:b/>
          <w:sz w:val="26"/>
          <w:szCs w:val="26"/>
        </w:rPr>
      </w:pPr>
    </w:p>
    <w:p w14:paraId="797CF358" w14:textId="77777777" w:rsidR="00F71D0A" w:rsidRDefault="00F71D0A" w:rsidP="0066161B">
      <w:pPr>
        <w:spacing w:line="600" w:lineRule="auto"/>
        <w:jc w:val="both"/>
        <w:rPr>
          <w:rFonts w:ascii="Times New Roman" w:hAnsi="Times New Roman" w:cs="Times New Roman"/>
          <w:b/>
          <w:sz w:val="26"/>
          <w:szCs w:val="26"/>
        </w:rPr>
      </w:pPr>
    </w:p>
    <w:p w14:paraId="49907C57" w14:textId="77777777" w:rsidR="00F71D0A" w:rsidRDefault="00F71D0A" w:rsidP="0066161B">
      <w:pPr>
        <w:spacing w:line="600" w:lineRule="auto"/>
        <w:jc w:val="both"/>
        <w:rPr>
          <w:rFonts w:ascii="Times New Roman" w:hAnsi="Times New Roman" w:cs="Times New Roman"/>
          <w:b/>
          <w:sz w:val="26"/>
          <w:szCs w:val="26"/>
        </w:rPr>
      </w:pPr>
    </w:p>
    <w:p w14:paraId="46FEFBBC" w14:textId="77777777" w:rsidR="00F71D0A" w:rsidRDefault="00F71D0A" w:rsidP="0066161B">
      <w:pPr>
        <w:spacing w:line="600" w:lineRule="auto"/>
        <w:jc w:val="both"/>
        <w:rPr>
          <w:rFonts w:ascii="Times New Roman" w:hAnsi="Times New Roman" w:cs="Times New Roman"/>
          <w:b/>
          <w:sz w:val="26"/>
          <w:szCs w:val="26"/>
        </w:rPr>
      </w:pPr>
    </w:p>
    <w:p w14:paraId="3F0C24E0" w14:textId="77777777" w:rsidR="00F71D0A" w:rsidRDefault="00F71D0A" w:rsidP="0066161B">
      <w:pPr>
        <w:spacing w:line="600" w:lineRule="auto"/>
        <w:jc w:val="both"/>
        <w:rPr>
          <w:rFonts w:ascii="Times New Roman" w:hAnsi="Times New Roman" w:cs="Times New Roman"/>
          <w:b/>
          <w:sz w:val="26"/>
          <w:szCs w:val="26"/>
        </w:rPr>
      </w:pPr>
    </w:p>
    <w:p w14:paraId="4FEF8D73" w14:textId="77777777" w:rsidR="00F71D0A" w:rsidRDefault="00F71D0A" w:rsidP="0066161B">
      <w:pPr>
        <w:spacing w:line="600" w:lineRule="auto"/>
        <w:jc w:val="both"/>
        <w:rPr>
          <w:rFonts w:ascii="Times New Roman" w:hAnsi="Times New Roman" w:cs="Times New Roman"/>
          <w:b/>
          <w:sz w:val="26"/>
          <w:szCs w:val="26"/>
        </w:rPr>
      </w:pPr>
    </w:p>
    <w:p w14:paraId="34125A15" w14:textId="77777777" w:rsidR="00F71D0A" w:rsidRDefault="00F71D0A" w:rsidP="0066161B">
      <w:pPr>
        <w:spacing w:line="600" w:lineRule="auto"/>
        <w:jc w:val="both"/>
        <w:rPr>
          <w:rFonts w:ascii="Times New Roman" w:hAnsi="Times New Roman" w:cs="Times New Roman"/>
          <w:b/>
          <w:sz w:val="26"/>
          <w:szCs w:val="26"/>
        </w:rPr>
      </w:pPr>
    </w:p>
    <w:p w14:paraId="3F16A149" w14:textId="77777777" w:rsidR="00F71D0A" w:rsidRDefault="00F71D0A" w:rsidP="00F71D0A">
      <w:pPr>
        <w:widowControl w:val="0"/>
        <w:spacing w:before="120" w:after="120" w:line="600" w:lineRule="auto"/>
        <w:jc w:val="center"/>
        <w:rPr>
          <w:b/>
          <w:sz w:val="32"/>
          <w:szCs w:val="32"/>
        </w:rPr>
      </w:pPr>
      <w:r>
        <w:rPr>
          <w:b/>
          <w:sz w:val="32"/>
          <w:szCs w:val="32"/>
        </w:rPr>
        <w:t>PHẦN 1: MỞ ĐẦU</w:t>
      </w:r>
    </w:p>
    <w:p w14:paraId="62363633" w14:textId="77777777" w:rsidR="00F71D0A" w:rsidRPr="00F71D0A" w:rsidRDefault="00F71D0A" w:rsidP="00F71D0A">
      <w:pPr>
        <w:widowControl w:val="0"/>
        <w:spacing w:after="0" w:line="600" w:lineRule="auto"/>
        <w:jc w:val="both"/>
        <w:rPr>
          <w:rFonts w:ascii="Times New Roman" w:hAnsi="Times New Roman" w:cs="Times New Roman"/>
          <w:b/>
          <w:i/>
          <w:sz w:val="26"/>
          <w:szCs w:val="26"/>
        </w:rPr>
      </w:pPr>
      <w:r w:rsidRPr="00F71D0A">
        <w:rPr>
          <w:rFonts w:ascii="Times New Roman" w:hAnsi="Times New Roman" w:cs="Times New Roman"/>
          <w:b/>
          <w:i/>
          <w:sz w:val="26"/>
          <w:szCs w:val="26"/>
        </w:rPr>
        <w:t>* Giới thiệu về môn Đấu thầu và tổ chức đấu thầu:</w:t>
      </w:r>
    </w:p>
    <w:p w14:paraId="54CA23B5" w14:textId="77777777" w:rsidR="00F71D0A" w:rsidRPr="00F71D0A" w:rsidRDefault="00F71D0A" w:rsidP="00F71D0A">
      <w:pPr>
        <w:shd w:val="clear" w:color="auto" w:fill="FFFFFF"/>
        <w:spacing w:after="120" w:line="600" w:lineRule="auto"/>
        <w:ind w:firstLine="720"/>
        <w:jc w:val="both"/>
        <w:rPr>
          <w:rFonts w:ascii="Times New Roman" w:eastAsia="Times New Roman" w:hAnsi="Times New Roman" w:cs="Times New Roman"/>
          <w:color w:val="000000"/>
          <w:sz w:val="26"/>
          <w:szCs w:val="26"/>
        </w:rPr>
      </w:pPr>
      <w:r w:rsidRPr="00F71D0A">
        <w:rPr>
          <w:rFonts w:ascii="Times New Roman" w:eastAsia="Times New Roman" w:hAnsi="Times New Roman" w:cs="Times New Roman"/>
          <w:color w:val="000000"/>
          <w:sz w:val="26"/>
          <w:szCs w:val="26"/>
        </w:rPr>
        <w:t>Theo quy định tại khoản 12 Điều 4 </w:t>
      </w:r>
      <w:hyperlink r:id="rId10" w:history="1">
        <w:r w:rsidRPr="00F71D0A">
          <w:rPr>
            <w:rFonts w:ascii="Times New Roman" w:eastAsia="Times New Roman" w:hAnsi="Times New Roman" w:cs="Times New Roman"/>
            <w:sz w:val="26"/>
            <w:szCs w:val="26"/>
          </w:rPr>
          <w:t>Luật đấu thầu 2013:</w:t>
        </w:r>
      </w:hyperlink>
    </w:p>
    <w:p w14:paraId="69C8C725" w14:textId="77777777" w:rsidR="00F71D0A" w:rsidRPr="00F71D0A" w:rsidRDefault="00F71D0A" w:rsidP="00F71D0A">
      <w:pPr>
        <w:shd w:val="clear" w:color="auto" w:fill="FFFFFF"/>
        <w:spacing w:after="120" w:line="600" w:lineRule="auto"/>
        <w:jc w:val="both"/>
        <w:rPr>
          <w:rFonts w:ascii="Times New Roman" w:eastAsia="Times New Roman" w:hAnsi="Times New Roman" w:cs="Times New Roman"/>
          <w:color w:val="000000"/>
          <w:sz w:val="26"/>
          <w:szCs w:val="26"/>
        </w:rPr>
      </w:pPr>
      <w:r w:rsidRPr="00F71D0A">
        <w:rPr>
          <w:rFonts w:ascii="Times New Roman" w:eastAsia="Times New Roman" w:hAnsi="Times New Roman" w:cs="Times New Roman"/>
          <w:color w:val="000000"/>
          <w:sz w:val="26"/>
          <w:szCs w:val="26"/>
        </w:rPr>
        <w:t>- Đấu thầu là quá trình lựa chọn nhà thầu để kí kết và thực hiện hợp đồng cung cấp dịch vụ tư vấn, dịch vụ phi tư vấn, mua sắm hàng hóa, xây lắp; lựa chọn nhà đầu tư để kí kết và thực hiện hợp đồng dự án đầu tư theo hình thức đối tác công tư, dự án đầu tư có sử dụng đất trên cơ sở bảo đảm cạnh tranh, công bằng, minh bạch và hiệu quả kinh tế.</w:t>
      </w:r>
    </w:p>
    <w:p w14:paraId="568CC1F6" w14:textId="77777777" w:rsidR="00F71D0A" w:rsidRDefault="00F71D0A" w:rsidP="00F71D0A">
      <w:pPr>
        <w:widowControl w:val="0"/>
        <w:spacing w:after="120" w:line="600" w:lineRule="auto"/>
        <w:jc w:val="both"/>
        <w:rPr>
          <w:rFonts w:ascii="Times New Roman" w:hAnsi="Times New Roman" w:cs="Times New Roman"/>
          <w:sz w:val="26"/>
          <w:szCs w:val="26"/>
          <w:shd w:val="clear" w:color="auto" w:fill="FFFFFF"/>
        </w:rPr>
      </w:pPr>
      <w:r w:rsidRPr="00F71D0A">
        <w:rPr>
          <w:rFonts w:ascii="Times New Roman" w:hAnsi="Times New Roman" w:cs="Times New Roman"/>
          <w:sz w:val="26"/>
          <w:szCs w:val="26"/>
        </w:rPr>
        <w:lastRenderedPageBreak/>
        <w:t xml:space="preserve">- </w:t>
      </w:r>
      <w:r w:rsidRPr="00F71D0A">
        <w:rPr>
          <w:rFonts w:ascii="Times New Roman" w:hAnsi="Times New Roman" w:cs="Times New Roman"/>
          <w:sz w:val="26"/>
          <w:szCs w:val="26"/>
          <w:shd w:val="clear" w:color="auto" w:fill="FFFFFF"/>
        </w:rPr>
        <w:t>Đấu thầu là một quá trình chủ đầu tư lựa chọn nhà thầu đáp ứng các yêu cầu của mình. Trong đó, bên mua sẽ tổ chức đấu thầu để bên bán (là các nhà thầu) cạnh tranh nhau. Mục tiêu của bên mua là có được những hàng hóa và dịch vụ thỏa mãn các yêu cầu của mình về kĩ thuật, chất lượng, cũng như chi phí thấp nhất. Mục đích của nhà thầu là giành được quyền cung cấp mua hàng hóa và dịch vụ đó với giá đủ bù đắp những chi phí đầu vào, cũng như đảm bảo mức lợi nhuận cao nhất có thể. Như vậy, bản chất của </w:t>
      </w:r>
      <w:r w:rsidRPr="00F71D0A">
        <w:rPr>
          <w:rStyle w:val="Strong"/>
          <w:rFonts w:ascii="Times New Roman" w:hAnsi="Times New Roman" w:cs="Times New Roman"/>
          <w:sz w:val="26"/>
          <w:szCs w:val="26"/>
          <w:shd w:val="clear" w:color="auto" w:fill="FFFFFF"/>
        </w:rPr>
        <w:t>đấu thầu</w:t>
      </w:r>
      <w:r w:rsidRPr="00F71D0A">
        <w:rPr>
          <w:rFonts w:ascii="Times New Roman" w:hAnsi="Times New Roman" w:cs="Times New Roman"/>
          <w:sz w:val="26"/>
          <w:szCs w:val="26"/>
          <w:shd w:val="clear" w:color="auto" w:fill="FFFFFF"/>
        </w:rPr>
        <w:t> đã được xã hội thừa nhận như một sự cạnh tranh lành mạnh để được thực hiện 1 việc nào đó và một yêu cầu nào đó.</w:t>
      </w:r>
    </w:p>
    <w:p w14:paraId="70F9ED4E" w14:textId="77777777" w:rsidR="00F71D0A" w:rsidRDefault="00F71D0A" w:rsidP="00F71D0A">
      <w:pPr>
        <w:widowControl w:val="0"/>
        <w:spacing w:before="120" w:after="120" w:line="600" w:lineRule="auto"/>
        <w:rPr>
          <w:rFonts w:cs="Times New Roman"/>
          <w:b/>
          <w:szCs w:val="26"/>
        </w:rPr>
      </w:pPr>
    </w:p>
    <w:p w14:paraId="3F11BB9A" w14:textId="77777777" w:rsidR="00F71D0A" w:rsidRPr="00F71D0A" w:rsidRDefault="00F71D0A" w:rsidP="00F71D0A">
      <w:pPr>
        <w:shd w:val="clear" w:color="auto" w:fill="FFFFFF"/>
        <w:spacing w:after="0" w:line="600" w:lineRule="auto"/>
        <w:jc w:val="both"/>
        <w:rPr>
          <w:rFonts w:ascii="Times New Roman" w:eastAsia="Times New Roman" w:hAnsi="Times New Roman" w:cs="Times New Roman"/>
          <w:color w:val="000000"/>
          <w:sz w:val="26"/>
          <w:szCs w:val="26"/>
        </w:rPr>
      </w:pPr>
      <w:r w:rsidRPr="00F71D0A">
        <w:rPr>
          <w:rFonts w:ascii="Times New Roman" w:eastAsia="Times New Roman" w:hAnsi="Times New Roman" w:cs="Times New Roman"/>
          <w:i/>
          <w:iCs/>
          <w:color w:val="000000"/>
          <w:sz w:val="26"/>
          <w:szCs w:val="26"/>
          <w:lang w:val="vi-VN"/>
        </w:rPr>
        <w:t>Căn cứ Luật Xây dựng ngày 18 tháng 6 năm 2014;</w:t>
      </w:r>
    </w:p>
    <w:p w14:paraId="2656DCF0" w14:textId="77777777" w:rsidR="00F71D0A" w:rsidRPr="00F71D0A" w:rsidRDefault="00F71D0A" w:rsidP="00F71D0A">
      <w:pPr>
        <w:shd w:val="clear" w:color="auto" w:fill="FFFFFF"/>
        <w:spacing w:after="0" w:line="600" w:lineRule="auto"/>
        <w:jc w:val="both"/>
        <w:rPr>
          <w:rFonts w:ascii="Times New Roman" w:eastAsia="Times New Roman" w:hAnsi="Times New Roman" w:cs="Times New Roman"/>
          <w:color w:val="000000"/>
          <w:sz w:val="26"/>
          <w:szCs w:val="26"/>
        </w:rPr>
      </w:pPr>
      <w:r w:rsidRPr="00F71D0A">
        <w:rPr>
          <w:rFonts w:ascii="Times New Roman" w:eastAsia="Times New Roman" w:hAnsi="Times New Roman" w:cs="Times New Roman"/>
          <w:i/>
          <w:iCs/>
          <w:color w:val="000000"/>
          <w:sz w:val="26"/>
          <w:szCs w:val="26"/>
          <w:lang w:val="vi-VN"/>
        </w:rPr>
        <w:t>Căn cứ Luật Đầu tư ngày 26 tháng 11 năm 2014;</w:t>
      </w:r>
    </w:p>
    <w:p w14:paraId="6D669C6E" w14:textId="77777777" w:rsidR="00F71D0A" w:rsidRPr="00F71D0A" w:rsidRDefault="00F71D0A" w:rsidP="00F71D0A">
      <w:pPr>
        <w:widowControl w:val="0"/>
        <w:spacing w:after="120" w:line="600" w:lineRule="auto"/>
        <w:jc w:val="both"/>
        <w:rPr>
          <w:rFonts w:ascii="Times New Roman" w:hAnsi="Times New Roman" w:cs="Times New Roman"/>
          <w:sz w:val="26"/>
          <w:szCs w:val="26"/>
        </w:rPr>
      </w:pPr>
      <w:r w:rsidRPr="00F71D0A">
        <w:rPr>
          <w:rFonts w:ascii="Times New Roman" w:eastAsia="Times New Roman" w:hAnsi="Times New Roman" w:cs="Times New Roman"/>
          <w:i/>
          <w:iCs/>
          <w:color w:val="000000"/>
          <w:sz w:val="26"/>
          <w:szCs w:val="26"/>
          <w:lang w:val="vi-VN"/>
        </w:rPr>
        <w:t>Theo đề nghị của Bộ trưởng Bộ Kế hoạch và Đầu tư,</w:t>
      </w:r>
    </w:p>
    <w:p w14:paraId="148C1F79" w14:textId="77777777" w:rsidR="00F71D0A" w:rsidRDefault="00F71D0A" w:rsidP="00F71D0A">
      <w:pPr>
        <w:widowControl w:val="0"/>
        <w:spacing w:before="120" w:after="120" w:line="600" w:lineRule="auto"/>
        <w:ind w:left="2160" w:firstLine="720"/>
        <w:jc w:val="both"/>
        <w:rPr>
          <w:rFonts w:cs="Times New Roman"/>
          <w:b/>
          <w:sz w:val="32"/>
          <w:szCs w:val="32"/>
        </w:rPr>
      </w:pPr>
      <w:r w:rsidRPr="00824409">
        <w:rPr>
          <w:rFonts w:cs="Times New Roman"/>
          <w:b/>
          <w:sz w:val="32"/>
          <w:szCs w:val="32"/>
        </w:rPr>
        <w:t>PHẦN 2: CƠ SỞ LÍ LUẬN</w:t>
      </w:r>
    </w:p>
    <w:p w14:paraId="5EA03401" w14:textId="77777777" w:rsidR="00F71D0A" w:rsidRPr="00F71D0A" w:rsidRDefault="00F71D0A" w:rsidP="00F71D0A">
      <w:pPr>
        <w:widowControl w:val="0"/>
        <w:spacing w:after="0" w:line="600" w:lineRule="auto"/>
        <w:jc w:val="both"/>
        <w:rPr>
          <w:rFonts w:ascii="Times New Roman" w:hAnsi="Times New Roman" w:cs="Times New Roman"/>
          <w:b/>
          <w:i/>
          <w:sz w:val="26"/>
          <w:szCs w:val="26"/>
        </w:rPr>
      </w:pPr>
      <w:r w:rsidRPr="00F71D0A">
        <w:rPr>
          <w:rFonts w:ascii="Times New Roman" w:hAnsi="Times New Roman" w:cs="Times New Roman"/>
          <w:b/>
          <w:i/>
          <w:sz w:val="26"/>
          <w:szCs w:val="26"/>
        </w:rPr>
        <w:t>* Đặc điểm của đấu thầu và tổ chức đấu thầu:</w:t>
      </w:r>
    </w:p>
    <w:p w14:paraId="42F7FC67" w14:textId="77777777" w:rsidR="00F71D0A" w:rsidRPr="00F71D0A" w:rsidRDefault="00F71D0A" w:rsidP="00F71D0A">
      <w:pPr>
        <w:widowControl w:val="0"/>
        <w:spacing w:after="0" w:line="600" w:lineRule="auto"/>
        <w:jc w:val="both"/>
        <w:rPr>
          <w:rFonts w:ascii="Times New Roman" w:hAnsi="Times New Roman" w:cs="Times New Roman"/>
          <w:b/>
          <w:i/>
          <w:sz w:val="26"/>
          <w:szCs w:val="26"/>
        </w:rPr>
      </w:pPr>
      <w:r w:rsidRPr="00F71D0A">
        <w:rPr>
          <w:rFonts w:ascii="Times New Roman" w:hAnsi="Times New Roman" w:cs="Times New Roman"/>
          <w:color w:val="000000"/>
          <w:sz w:val="26"/>
          <w:szCs w:val="26"/>
        </w:rPr>
        <w:t xml:space="preserve">- Đấu thầu là 1 hoạt động thương mại. Trong đó bên dự thầu là các thương nhân có đủ điều kiện và mục tiêu mà bên dự thầu hướng tới là lợi nhuận, còn bên mời thầu là xác lập được hợp đồng mua bán hàng hóa, sử dụng dịch vụ với các điều kiện tốt nhất </w:t>
      </w:r>
      <w:r w:rsidRPr="00F71D0A">
        <w:rPr>
          <w:rFonts w:ascii="Times New Roman" w:hAnsi="Times New Roman" w:cs="Times New Roman"/>
          <w:color w:val="000000"/>
          <w:sz w:val="26"/>
          <w:szCs w:val="26"/>
        </w:rPr>
        <w:lastRenderedPageBreak/>
        <w:t>cho họ.</w:t>
      </w:r>
    </w:p>
    <w:p w14:paraId="3E9AE6CA" w14:textId="77777777" w:rsidR="00F71D0A" w:rsidRPr="00F71D0A" w:rsidRDefault="00F71D0A" w:rsidP="00F71D0A">
      <w:pPr>
        <w:pStyle w:val="NormalWeb"/>
        <w:shd w:val="clear" w:color="auto" w:fill="FFFFFF"/>
        <w:spacing w:before="0" w:beforeAutospacing="0" w:after="0" w:afterAutospacing="0" w:line="600" w:lineRule="auto"/>
        <w:jc w:val="both"/>
        <w:rPr>
          <w:color w:val="000000"/>
          <w:sz w:val="26"/>
          <w:szCs w:val="26"/>
        </w:rPr>
      </w:pPr>
      <w:r w:rsidRPr="00F71D0A">
        <w:rPr>
          <w:rStyle w:val="Strong"/>
          <w:color w:val="000000"/>
          <w:sz w:val="26"/>
          <w:szCs w:val="26"/>
        </w:rPr>
        <w:t xml:space="preserve">- </w:t>
      </w:r>
      <w:r w:rsidRPr="00F71D0A">
        <w:rPr>
          <w:color w:val="000000"/>
          <w:sz w:val="26"/>
          <w:szCs w:val="26"/>
        </w:rPr>
        <w:t>Đấu thầu là 1 giai đoạn tiền hợp đồng. Hoạt động đấu thầu luôn gắn với quan hệ mua bán hàng hóa, cung ứng dịch vụ. Trong nền kinh tế đấu thầu không diễn ra như 1  hoạt động độc lập, nó chỉ xuất hiện khi con người có nhu cầu mua sắm hàng hóa và sử dụng dịch vụ. Mục đích cuối cùng của đấu thầu là là giúp bên mời thầu tìm ra chủ thể có khả năng cung cấp hàng hóa, dịch vụ với chất lượng và giá cả tốt nhất. Sau khi quá trình đấu thầu hoàn tất, người trúng thầu sẽ cùng với người tổ chức đấu thầu đàm phán, để kí hợp đồng mua bán hàng hóa, cung ứng dịch vụ hay xây lắp công trình.</w:t>
      </w:r>
    </w:p>
    <w:p w14:paraId="5794B863" w14:textId="77777777" w:rsidR="00F71D0A" w:rsidRPr="00F71D0A" w:rsidRDefault="00F71D0A" w:rsidP="00F71D0A">
      <w:pPr>
        <w:shd w:val="clear" w:color="auto" w:fill="FFFFFF"/>
        <w:spacing w:after="0" w:line="600" w:lineRule="auto"/>
        <w:jc w:val="both"/>
        <w:rPr>
          <w:rFonts w:ascii="Times New Roman" w:eastAsia="Times New Roman" w:hAnsi="Times New Roman" w:cs="Times New Roman"/>
          <w:sz w:val="26"/>
          <w:szCs w:val="26"/>
        </w:rPr>
      </w:pPr>
      <w:r w:rsidRPr="00F71D0A">
        <w:rPr>
          <w:rFonts w:ascii="Times New Roman" w:eastAsia="Times New Roman" w:hAnsi="Times New Roman" w:cs="Times New Roman"/>
          <w:sz w:val="26"/>
          <w:szCs w:val="26"/>
        </w:rPr>
        <w:t>- Chủ thể tham gia quan hệ đấu thầu hàng hóa, dịch vụ. Theo </w:t>
      </w:r>
      <w:hyperlink r:id="rId11" w:history="1">
        <w:r w:rsidRPr="00F71D0A">
          <w:rPr>
            <w:rFonts w:ascii="Times New Roman" w:eastAsia="Times New Roman" w:hAnsi="Times New Roman" w:cs="Times New Roman"/>
            <w:sz w:val="26"/>
            <w:szCs w:val="26"/>
          </w:rPr>
          <w:t>Luật thương mại 2005</w:t>
        </w:r>
      </w:hyperlink>
      <w:r w:rsidRPr="00F71D0A">
        <w:rPr>
          <w:rFonts w:ascii="Times New Roman" w:eastAsia="Times New Roman" w:hAnsi="Times New Roman" w:cs="Times New Roman"/>
          <w:sz w:val="26"/>
          <w:szCs w:val="26"/>
        </w:rPr>
        <w:t>, trong hoạt động đấu thầu có thể xuất hiện bên thứ ba như các công ty tư vấn giúp lập hồ sơ mời thầu, chuyên gia giúp đỡ, đánh giá hồ sơ dự thầu. Tuy nhiên đây là hoạt động không qua trung gian, không có thương nhân làm dịch vụ đấu thầu hàng hóa, dịch vụ cho thương nhân khác nhận thù lao. Trong khi đó, </w:t>
      </w:r>
      <w:hyperlink r:id="rId12" w:history="1">
        <w:r w:rsidRPr="00F71D0A">
          <w:rPr>
            <w:rFonts w:ascii="Times New Roman" w:eastAsia="Times New Roman" w:hAnsi="Times New Roman" w:cs="Times New Roman"/>
            <w:sz w:val="26"/>
            <w:szCs w:val="26"/>
          </w:rPr>
          <w:t>Luật đấu thầu 2013</w:t>
        </w:r>
      </w:hyperlink>
      <w:r w:rsidRPr="00F71D0A">
        <w:rPr>
          <w:rFonts w:ascii="Times New Roman" w:eastAsia="Times New Roman" w:hAnsi="Times New Roman" w:cs="Times New Roman"/>
          <w:sz w:val="26"/>
          <w:szCs w:val="26"/>
        </w:rPr>
        <w:t xml:space="preserve"> đã quy định thêm về tổ chức đấu thầu chuyên nghiệp bao gồm đại lí đấu thầu, đơn vị sự nghiệp được thành lập và chức năng thực hiện đấu thầu chuyên nghiệp.Việc thành lập và hoạt động của đại lí đấu thầu thực hiện theo quy định của pháp luật về doanh </w:t>
      </w:r>
      <w:r w:rsidRPr="00F71D0A">
        <w:rPr>
          <w:rFonts w:ascii="Times New Roman" w:eastAsia="Times New Roman" w:hAnsi="Times New Roman" w:cs="Times New Roman"/>
          <w:sz w:val="26"/>
          <w:szCs w:val="26"/>
        </w:rPr>
        <w:lastRenderedPageBreak/>
        <w:t>nghiệp. Quan hệ đấu thầu luôn được xác lập giữa 1 bên mời thầu và nhiều bên dự thầu. Nhưng vẫn có trường hợp ngoại lệ như trong trường hợp chỉ định đầu tư.</w:t>
      </w:r>
    </w:p>
    <w:p w14:paraId="7F72821B" w14:textId="77777777" w:rsidR="00F71D0A" w:rsidRPr="00F71D0A" w:rsidRDefault="00F71D0A" w:rsidP="00F71D0A">
      <w:pPr>
        <w:shd w:val="clear" w:color="auto" w:fill="FFFFFF"/>
        <w:spacing w:after="0" w:line="600" w:lineRule="auto"/>
        <w:jc w:val="both"/>
        <w:rPr>
          <w:rFonts w:ascii="Times New Roman" w:eastAsia="Times New Roman" w:hAnsi="Times New Roman" w:cs="Times New Roman"/>
          <w:sz w:val="26"/>
          <w:szCs w:val="26"/>
        </w:rPr>
      </w:pPr>
      <w:r w:rsidRPr="00F71D0A">
        <w:rPr>
          <w:rFonts w:ascii="Times New Roman" w:eastAsia="Times New Roman" w:hAnsi="Times New Roman" w:cs="Times New Roman"/>
          <w:b/>
          <w:bCs/>
          <w:sz w:val="26"/>
          <w:szCs w:val="26"/>
        </w:rPr>
        <w:t xml:space="preserve">- </w:t>
      </w:r>
      <w:r w:rsidRPr="00F71D0A">
        <w:rPr>
          <w:rFonts w:ascii="Times New Roman" w:eastAsia="Times New Roman" w:hAnsi="Times New Roman" w:cs="Times New Roman"/>
          <w:sz w:val="26"/>
          <w:szCs w:val="26"/>
        </w:rPr>
        <w:t>Hình thức pháp lí của quan hệ đấu thầu hàng hóa, dịch vụ là hồ sơ mời thầu và hồ sơ dự thầu. Hồ sơ mời thầu là văn bản pháp lí do bên mời thầu lập, trong đó có đầy đủ những yêu cầu về kĩ thuật, tài chính và thương mại của hàng hóa cần mua sắm, dịch vụ cần sử dụng. Còn hồ sơ dự thầu thể hiện năng lực, mức độ đáp ứng của bên dự thầu trước các yêu cầu trong hồ sơ mời thầu.</w:t>
      </w:r>
    </w:p>
    <w:p w14:paraId="66F64556" w14:textId="77777777" w:rsidR="00F71D0A" w:rsidRPr="00F71D0A" w:rsidRDefault="00F71D0A" w:rsidP="00F71D0A">
      <w:pPr>
        <w:widowControl w:val="0"/>
        <w:spacing w:after="0" w:line="600" w:lineRule="auto"/>
        <w:jc w:val="both"/>
        <w:rPr>
          <w:rFonts w:ascii="Times New Roman" w:hAnsi="Times New Roman" w:cs="Times New Roman"/>
          <w:b/>
          <w:sz w:val="26"/>
          <w:szCs w:val="26"/>
        </w:rPr>
      </w:pPr>
      <w:r w:rsidRPr="00F71D0A">
        <w:rPr>
          <w:rFonts w:ascii="Times New Roman" w:hAnsi="Times New Roman" w:cs="Times New Roman"/>
          <w:sz w:val="26"/>
          <w:szCs w:val="26"/>
          <w:shd w:val="clear" w:color="auto" w:fill="FFFFFF"/>
        </w:rPr>
        <w:t xml:space="preserve">- Giá của gói thầu: xét trên góc độ giá cả thì đấu thầu cần thiết phải có sự khống chế về giá, gọi là giá gói thầu hoạc dự toán được đưa ra bởi bên mời thầu theo khả năng tài chính của bên mời thầu. Bên dự thầu đưa ra giá cao hơn khẳ năng tài chính của bên mời thầu thì dù có tốt đến mấy cũng khó có thể thắng thầu. bên dự thầu nào đáp ứng được các yêu cầu của bên mời thầu mà có giá càng thấp thì sẽ càng có cơ hội chiến </w:t>
      </w:r>
      <w:commentRangeStart w:id="0"/>
      <w:r w:rsidRPr="00F71D0A">
        <w:rPr>
          <w:rFonts w:ascii="Times New Roman" w:hAnsi="Times New Roman" w:cs="Times New Roman"/>
          <w:sz w:val="26"/>
          <w:szCs w:val="26"/>
          <w:shd w:val="clear" w:color="auto" w:fill="FFFFFF"/>
        </w:rPr>
        <w:t>thắng.</w:t>
      </w:r>
    </w:p>
    <w:p w14:paraId="10CED414" w14:textId="77777777" w:rsidR="00F71D0A" w:rsidRDefault="00F71D0A" w:rsidP="00F71D0A">
      <w:pPr>
        <w:widowControl w:val="0"/>
        <w:spacing w:after="0" w:line="600" w:lineRule="auto"/>
        <w:jc w:val="both"/>
        <w:rPr>
          <w:rFonts w:cs="Times New Roman"/>
          <w:b/>
          <w:sz w:val="32"/>
          <w:szCs w:val="32"/>
        </w:rPr>
      </w:pPr>
      <w:r w:rsidRPr="005913E2">
        <w:rPr>
          <w:rFonts w:cs="Times New Roman"/>
          <w:b/>
          <w:sz w:val="32"/>
          <w:szCs w:val="32"/>
        </w:rPr>
        <w:t>PHẦN 3: NỘI DUNG TIỂU LUẬN</w:t>
      </w:r>
      <w:commentRangeEnd w:id="0"/>
      <w:r w:rsidR="00AF6CCF">
        <w:rPr>
          <w:rStyle w:val="CommentReference"/>
        </w:rPr>
        <w:commentReference w:id="0"/>
      </w:r>
    </w:p>
    <w:p w14:paraId="69AAC2F4" w14:textId="77777777" w:rsidR="00F71D0A" w:rsidRPr="00F71D0A" w:rsidRDefault="00F71D0A" w:rsidP="0066161B">
      <w:pPr>
        <w:spacing w:line="600" w:lineRule="auto"/>
        <w:jc w:val="both"/>
        <w:rPr>
          <w:rFonts w:ascii="Times New Roman" w:hAnsi="Times New Roman" w:cs="Times New Roman"/>
          <w:sz w:val="26"/>
          <w:szCs w:val="26"/>
        </w:rPr>
      </w:pPr>
      <w:r w:rsidRPr="005913E2">
        <w:rPr>
          <w:rFonts w:cs="Times New Roman"/>
          <w:b/>
          <w:sz w:val="32"/>
          <w:szCs w:val="32"/>
        </w:rPr>
        <w:t>Đề bài:</w:t>
      </w:r>
      <w:r>
        <w:rPr>
          <w:rFonts w:cs="Times New Roman"/>
          <w:b/>
          <w:sz w:val="32"/>
          <w:szCs w:val="32"/>
        </w:rPr>
        <w:t xml:space="preserve"> </w:t>
      </w:r>
      <w:r w:rsidR="00860801" w:rsidRPr="005929DD">
        <w:rPr>
          <w:rFonts w:ascii="Times New Roman" w:hAnsi="Times New Roman" w:cs="Times New Roman"/>
          <w:b/>
          <w:sz w:val="26"/>
          <w:szCs w:val="26"/>
        </w:rPr>
        <w:t>Nội dung thực trạng quản lý nhà nước đối với hoạt động đấu thầu tại Việt Nam hiện nay</w:t>
      </w:r>
      <w:r w:rsidR="00860801" w:rsidRPr="005929DD">
        <w:rPr>
          <w:rFonts w:ascii="Times New Roman" w:hAnsi="Times New Roman" w:cs="Times New Roman"/>
          <w:sz w:val="26"/>
          <w:szCs w:val="26"/>
        </w:rPr>
        <w:t xml:space="preserve">. </w:t>
      </w:r>
    </w:p>
    <w:p w14:paraId="5705F39D" w14:textId="77777777" w:rsidR="006F0AE4" w:rsidRPr="005929DD" w:rsidRDefault="00463C12" w:rsidP="006F0AE4">
      <w:pPr>
        <w:spacing w:line="600" w:lineRule="auto"/>
        <w:jc w:val="both"/>
        <w:rPr>
          <w:rFonts w:ascii="Times New Roman" w:hAnsi="Times New Roman" w:cs="Times New Roman"/>
          <w:sz w:val="26"/>
          <w:szCs w:val="26"/>
        </w:rPr>
      </w:pPr>
      <w:r>
        <w:rPr>
          <w:rFonts w:ascii="Times New Roman" w:hAnsi="Times New Roman" w:cs="Times New Roman"/>
          <w:b/>
          <w:sz w:val="26"/>
          <w:szCs w:val="26"/>
        </w:rPr>
        <w:lastRenderedPageBreak/>
        <w:t>1.</w:t>
      </w:r>
      <w:r w:rsidR="006F0AE4" w:rsidRPr="00463C12">
        <w:rPr>
          <w:rFonts w:ascii="Times New Roman" w:hAnsi="Times New Roman" w:cs="Times New Roman"/>
          <w:b/>
          <w:sz w:val="26"/>
          <w:szCs w:val="26"/>
        </w:rPr>
        <w:t>Quản lý nhà nước về đấu thầu</w:t>
      </w:r>
      <w:r w:rsidR="006F0AE4" w:rsidRPr="005929DD">
        <w:rPr>
          <w:rFonts w:ascii="Times New Roman" w:hAnsi="Times New Roman" w:cs="Times New Roman"/>
          <w:sz w:val="26"/>
          <w:szCs w:val="26"/>
        </w:rPr>
        <w:t xml:space="preserve"> là sự tác động có tổ chức và bằng pháp quyền của </w:t>
      </w:r>
      <w:r w:rsidR="006F0AE4" w:rsidRPr="00AF6CCF">
        <w:rPr>
          <w:rFonts w:ascii="Times New Roman" w:hAnsi="Times New Roman" w:cs="Times New Roman"/>
          <w:sz w:val="26"/>
          <w:szCs w:val="26"/>
          <w:highlight w:val="yellow"/>
        </w:rPr>
        <w:t>Nhà nƣớc</w:t>
      </w:r>
      <w:r w:rsidR="006F0AE4" w:rsidRPr="005929DD">
        <w:rPr>
          <w:rFonts w:ascii="Times New Roman" w:hAnsi="Times New Roman" w:cs="Times New Roman"/>
          <w:sz w:val="26"/>
          <w:szCs w:val="26"/>
        </w:rPr>
        <w:t xml:space="preserve"> đối với hoạt động đấu thầu nhằm làm cho hoạt động đấu thầu diễn ra hiệu quả, công bằng, minh bạch và kinh tế nhằm góp phần thực hiện những mục tiêu kinh tế xã hội của đất nước.</w:t>
      </w:r>
    </w:p>
    <w:p w14:paraId="1A5FBA3C" w14:textId="77777777" w:rsidR="006F0AE4" w:rsidRPr="005929DD" w:rsidRDefault="006F0AE4" w:rsidP="006F0AE4">
      <w:pPr>
        <w:spacing w:line="600" w:lineRule="auto"/>
        <w:jc w:val="both"/>
        <w:rPr>
          <w:rFonts w:ascii="Times New Roman" w:hAnsi="Times New Roman" w:cs="Times New Roman"/>
          <w:sz w:val="26"/>
          <w:szCs w:val="26"/>
        </w:rPr>
      </w:pPr>
      <w:r w:rsidRPr="005929DD">
        <w:rPr>
          <w:rFonts w:ascii="Times New Roman" w:hAnsi="Times New Roman" w:cs="Times New Roman"/>
          <w:sz w:val="26"/>
          <w:szCs w:val="26"/>
        </w:rPr>
        <w:t xml:space="preserve">Sự cần thiết phải có quản lý nhà nước về đấu thầu. - Đảm bảo cạnh tranh công bằng. Công tác đấu thầu muốn đạt </w:t>
      </w:r>
      <w:r w:rsidRPr="00AF6CCF">
        <w:rPr>
          <w:rFonts w:ascii="Times New Roman" w:hAnsi="Times New Roman" w:cs="Times New Roman"/>
          <w:sz w:val="26"/>
          <w:szCs w:val="26"/>
          <w:highlight w:val="yellow"/>
        </w:rPr>
        <w:t>đƣợ</w:t>
      </w:r>
      <w:r w:rsidRPr="005929DD">
        <w:rPr>
          <w:rFonts w:ascii="Times New Roman" w:hAnsi="Times New Roman" w:cs="Times New Roman"/>
          <w:sz w:val="26"/>
          <w:szCs w:val="26"/>
        </w:rPr>
        <w:t xml:space="preserve">c hiệu quả cần phải đảm bảo được quy luật cạnh tranh theo cơ chế thị trường. Có cạnh tranh thì mới có động lực để sáng tạo, cải tiến, kích thích người mua (bên mời thầu) đưa ra các yêu cầu phù hợp (thể hiện trong hồ sơ mời thầu) và người bán (nhà thầu) cạnh tranh với nhau để giành được hợp đồng (bán được hàng) với giá bán cạnh tranh song vẫn bảo đảm chất lượng của hàng hoá, công trình, dịch vụ. Vai trò của cạnh tranh quan trọng như vậy nhưng trong thực tế tình trạng cạnh tranh không lành mạnh, không đảm bảo sự công bằng giữa các nhà thầu diễn ra phổ biến đòi hỏi phải có sự tham gia của cơ quan </w:t>
      </w:r>
      <w:r w:rsidRPr="00AF6CCF">
        <w:rPr>
          <w:rFonts w:ascii="Times New Roman" w:hAnsi="Times New Roman" w:cs="Times New Roman"/>
          <w:sz w:val="26"/>
          <w:szCs w:val="26"/>
          <w:highlight w:val="yellow"/>
        </w:rPr>
        <w:t>nhà nƣớc.</w:t>
      </w:r>
      <w:r w:rsidRPr="005929DD">
        <w:rPr>
          <w:rFonts w:ascii="Times New Roman" w:hAnsi="Times New Roman" w:cs="Times New Roman"/>
          <w:sz w:val="26"/>
          <w:szCs w:val="26"/>
        </w:rPr>
        <w:t xml:space="preserve"> Với việc ban hành Luật Đấu thầu, cơ quan quản lý đã góp phần hạn chế tình trạng trên, đặc biệt khi quy định về các hành vi bị cấm trong đấu thầu (điều 12 Luật Đấu thầu), về việc phân chia công việc đấu thầu thành các gói thầu phải tính đến khả năng cạnh tranh (điều 6 và điều 18 Luật Đấu thầu), việc đăng tải thông tin(điều 5 Luật đấu thầu),..tạo cơ sở </w:t>
      </w:r>
      <w:r w:rsidRPr="005929DD">
        <w:rPr>
          <w:rFonts w:ascii="Times New Roman" w:hAnsi="Times New Roman" w:cs="Times New Roman"/>
          <w:sz w:val="26"/>
          <w:szCs w:val="26"/>
        </w:rPr>
        <w:lastRenderedPageBreak/>
        <w:t>pháp lý đảm bảo quyền lợi chính đáng cho các bên tham gia hoạt động đấu thầu, đảm bảo cho việc cạnh tranh công bằng, hiệu quả, nâng cao hiệu quả kinh tế.</w:t>
      </w:r>
    </w:p>
    <w:p w14:paraId="65784E5C" w14:textId="77777777" w:rsidR="006F0AE4" w:rsidRPr="005929DD" w:rsidRDefault="006F0AE4" w:rsidP="006F0AE4">
      <w:pPr>
        <w:spacing w:line="600" w:lineRule="auto"/>
        <w:jc w:val="both"/>
        <w:rPr>
          <w:rFonts w:ascii="Times New Roman" w:hAnsi="Times New Roman" w:cs="Times New Roman"/>
          <w:sz w:val="26"/>
          <w:szCs w:val="26"/>
        </w:rPr>
      </w:pPr>
      <w:r w:rsidRPr="005929DD">
        <w:rPr>
          <w:rFonts w:ascii="Times New Roman" w:hAnsi="Times New Roman" w:cs="Times New Roman"/>
          <w:sz w:val="26"/>
          <w:szCs w:val="26"/>
        </w:rPr>
        <w:t xml:space="preserve">- Đảm bảo công khai, minh bạch trong đấu thầu. Công khai, minh bạch trong đấu thầu vừa là một trong những mục tiêu, vừa là một trong những yêu cầu cần quán triệt. Hoạt động đấu thầu chỉ có thể 15 đạt được khi có sự quản lý giám sát của nhà nước bằng việc đưa ra các quy định, luật lệ, và bằng quyền lực tối cao của mình tiến hành công việc kiểm tra giám sát. </w:t>
      </w:r>
    </w:p>
    <w:p w14:paraId="536312F6" w14:textId="77777777" w:rsidR="006F0AE4" w:rsidRPr="005929DD" w:rsidRDefault="00463C12" w:rsidP="006F0AE4">
      <w:pPr>
        <w:spacing w:line="600" w:lineRule="auto"/>
        <w:jc w:val="both"/>
        <w:rPr>
          <w:rFonts w:ascii="Times New Roman" w:hAnsi="Times New Roman" w:cs="Times New Roman"/>
          <w:sz w:val="26"/>
          <w:szCs w:val="26"/>
        </w:rPr>
      </w:pPr>
      <w:r>
        <w:rPr>
          <w:rFonts w:ascii="Times New Roman" w:hAnsi="Times New Roman" w:cs="Times New Roman"/>
          <w:b/>
          <w:sz w:val="26"/>
          <w:szCs w:val="26"/>
        </w:rPr>
        <w:t>2.</w:t>
      </w:r>
      <w:r w:rsidR="006F0AE4" w:rsidRPr="00463C12">
        <w:rPr>
          <w:rFonts w:ascii="Times New Roman" w:hAnsi="Times New Roman" w:cs="Times New Roman"/>
          <w:b/>
          <w:sz w:val="26"/>
          <w:szCs w:val="26"/>
        </w:rPr>
        <w:t>Công khai trong đấu thầu</w:t>
      </w:r>
      <w:r w:rsidR="006F0AE4" w:rsidRPr="005929DD">
        <w:rPr>
          <w:rFonts w:ascii="Times New Roman" w:hAnsi="Times New Roman" w:cs="Times New Roman"/>
          <w:sz w:val="26"/>
          <w:szCs w:val="26"/>
        </w:rPr>
        <w:t xml:space="preserve"> có thể hiểu là sự không ”che đậy, dấu giếm”, không bí mật vì lợi ích của một cá nhân hoặc tổ chức nào đó mà cần thể hiện, bày tỏ các nội dung thông tin theo quy định cho mọi người liên quan hoặc có quan tâm được biết. Các thông tin liên quan tới việc tham dự thầu, tổ chức các cuộc thầu, thông tin về dự án, thông tin về trao thầu... đều phải được thông báo công khai rộng rãi theo quy định. </w:t>
      </w:r>
    </w:p>
    <w:p w14:paraId="1ADB44A8" w14:textId="77777777" w:rsidR="006F0AE4" w:rsidRPr="005929DD" w:rsidRDefault="006F0AE4" w:rsidP="006F0AE4">
      <w:pPr>
        <w:spacing w:line="600" w:lineRule="auto"/>
        <w:jc w:val="both"/>
        <w:rPr>
          <w:rFonts w:ascii="Times New Roman" w:hAnsi="Times New Roman" w:cs="Times New Roman"/>
          <w:sz w:val="26"/>
          <w:szCs w:val="26"/>
        </w:rPr>
      </w:pPr>
      <w:r w:rsidRPr="005929DD">
        <w:rPr>
          <w:rFonts w:ascii="Times New Roman" w:hAnsi="Times New Roman" w:cs="Times New Roman"/>
          <w:sz w:val="26"/>
          <w:szCs w:val="26"/>
        </w:rPr>
        <w:t xml:space="preserve">- Đảm bảo công bằng trong đấu thầu. Trong đấu thầu phải hết sức tôn trọng quyền lợi của các bên có liên quan. Mọi thành viên từ chủ đầu tư đến các nhà thầu, các tổ chức tư vấn được thuê thực hiện một phần công việc của đấu thầu đều bình đẳng với nhau. Vai trò của họ trong hoạt động đấu thầu là rất lớn. Mỗi bên có quyền và trách nhiệm của riêng mình. Do mỗi bên có những quyền và lợi ích nhất định nên những hành vi </w:t>
      </w:r>
      <w:r w:rsidRPr="005929DD">
        <w:rPr>
          <w:rFonts w:ascii="Times New Roman" w:hAnsi="Times New Roman" w:cs="Times New Roman"/>
          <w:sz w:val="26"/>
          <w:szCs w:val="26"/>
        </w:rPr>
        <w:lastRenderedPageBreak/>
        <w:t>gian lận, không lành mạnh rất có thể xảy ra nhằm tư lợi về mình. Các chủ thể tham gia hoạt động đấu thầu chỉ có thể yên tâm khi có một cơ quan quyền lực, không vì mục tiêu lợi nhuận đứng ra giám sát thị trƣờng nhằm hạn chế tối đa những hành vi tiêu cực, tạo ra khuôn khổ pháp lý để các bên làm theo. Chủ đầu tư không được phép cho rằng mình là người có quyền cao nhất muốn làm gì thì làm, muốn cho ai trúng thầu thì cho. Nhà thầu không được lợi dụng quan hệ thân thiết, hoặc những tác động vật chất đối với các thành viên tổ chuyên gia đấu thầu để làm sai lệch kết quả đấu thầu theo hướng có lợi cho mình. Người có thẩm quyền phê duyệt các nội dung quan trọng trong đấu thầu phải thực hiện theo quy định mà không thể dùng ảnh hưởng cá nhân để phê duyệt tạo thuận lợi cho một hoặc một số cá nhân, tổ chức có lợi 16 ích liên quan. Còn đối với chủ đầu tư phải có trách nhiệm lập hồ sơ mời thầu bảo đảm công bằng, không được tạo lợi thế cho một hoặc một số cá nhân, hạn chế sự tham gia của các nhà thầu khác. Khi hồ sơ mời thầu đã được phê duyệ</w:t>
      </w:r>
      <w:r w:rsidR="00A0557C" w:rsidRPr="005929DD">
        <w:rPr>
          <w:rFonts w:ascii="Times New Roman" w:hAnsi="Times New Roman" w:cs="Times New Roman"/>
          <w:sz w:val="26"/>
          <w:szCs w:val="26"/>
        </w:rPr>
        <w:t>t thì chủ đầu tư, bên mời thầu</w:t>
      </w:r>
      <w:r w:rsidRPr="005929DD">
        <w:rPr>
          <w:rFonts w:ascii="Times New Roman" w:hAnsi="Times New Roman" w:cs="Times New Roman"/>
          <w:sz w:val="26"/>
          <w:szCs w:val="26"/>
        </w:rPr>
        <w:t>, tổ chuyên gia phải thực hiện theo đúng các nộ</w:t>
      </w:r>
      <w:r w:rsidR="00A0557C" w:rsidRPr="005929DD">
        <w:rPr>
          <w:rFonts w:ascii="Times New Roman" w:hAnsi="Times New Roman" w:cs="Times New Roman"/>
          <w:sz w:val="26"/>
          <w:szCs w:val="26"/>
        </w:rPr>
        <w:t>i dung nêu trong hồ sơ mời thầu, không đư</w:t>
      </w:r>
      <w:r w:rsidRPr="005929DD">
        <w:rPr>
          <w:rFonts w:ascii="Times New Roman" w:hAnsi="Times New Roman" w:cs="Times New Roman"/>
          <w:sz w:val="26"/>
          <w:szCs w:val="26"/>
        </w:rPr>
        <w:t>ợc thiên vị, đối xử bất công với bất kỳ nhà thầu nào. Ngoài ra, mọi thông tin liên quan đến quá trình tổ chức đấu thầu đều phải đƣợc công khai theo quy định đến tất các nhà thầu để có cơ hội tiếp cận nhƣ nhau trong quá trình tham gia đấu thầu.</w:t>
      </w:r>
    </w:p>
    <w:p w14:paraId="68E599F9" w14:textId="77777777" w:rsidR="00A0557C" w:rsidRPr="005929DD" w:rsidRDefault="00A0557C" w:rsidP="006F0AE4">
      <w:pPr>
        <w:spacing w:line="600" w:lineRule="auto"/>
        <w:jc w:val="both"/>
        <w:rPr>
          <w:rFonts w:ascii="Times New Roman" w:hAnsi="Times New Roman" w:cs="Times New Roman"/>
          <w:sz w:val="26"/>
          <w:szCs w:val="26"/>
        </w:rPr>
      </w:pPr>
      <w:r w:rsidRPr="005929DD">
        <w:rPr>
          <w:rFonts w:ascii="Times New Roman" w:hAnsi="Times New Roman" w:cs="Times New Roman"/>
          <w:sz w:val="26"/>
          <w:szCs w:val="26"/>
        </w:rPr>
        <w:lastRenderedPageBreak/>
        <w:t>- Đảm bảo hiệu quả của công tác đấu thầu. Hiệu quả của công tác đấu thầu chính là việc sử dụng một cách có hiệu nguồn tiền của Nhà nước. Việc sử dụng các nguồn tiền của Nhà nước có thể mang lại hiệu quả ngắn hạn cho dự án và hiệu quả dài hạn về kinh tế - xã hội. Hiệu quả ngắn hạn là các gói thầu đều đƣợc thực hiện bảo đảm chất lượng trong phạm vi nguồn ngân sách dự kiến sẽ bảo đảm được tính khả thi của dự án.</w:t>
      </w:r>
    </w:p>
    <w:p w14:paraId="4B50E775" w14:textId="77777777" w:rsidR="00A0557C" w:rsidRPr="005929DD" w:rsidRDefault="00A0557C" w:rsidP="00A0557C">
      <w:pPr>
        <w:spacing w:line="600" w:lineRule="auto"/>
        <w:jc w:val="both"/>
        <w:rPr>
          <w:rFonts w:ascii="Times New Roman" w:hAnsi="Times New Roman" w:cs="Times New Roman"/>
          <w:sz w:val="26"/>
          <w:szCs w:val="26"/>
        </w:rPr>
      </w:pPr>
      <w:r w:rsidRPr="005929DD">
        <w:rPr>
          <w:rFonts w:ascii="Times New Roman" w:hAnsi="Times New Roman" w:cs="Times New Roman"/>
          <w:sz w:val="26"/>
          <w:szCs w:val="26"/>
        </w:rPr>
        <w:t>- Hiệu quả dài hạn về mặt kinh tế có thể dễ dàng nhìn nhận và đánh giá thông qua chất lượng hàng hoá, công trình, dịch vụ ứng với số tiền bỏ ra và chính các công trình, nhà máy, dịch vụ, các chính sách được tạo lập... sẽ có tác động tạo ra các nguồn thu mới, các giá trị thặng dư cho đất nước.</w:t>
      </w:r>
    </w:p>
    <w:p w14:paraId="79CC52F6" w14:textId="77777777" w:rsidR="00A0557C" w:rsidRPr="005929DD" w:rsidRDefault="00A0557C" w:rsidP="00A0557C">
      <w:pPr>
        <w:spacing w:line="600" w:lineRule="auto"/>
        <w:jc w:val="both"/>
        <w:rPr>
          <w:rFonts w:ascii="Times New Roman" w:hAnsi="Times New Roman" w:cs="Times New Roman"/>
          <w:sz w:val="26"/>
          <w:szCs w:val="26"/>
        </w:rPr>
      </w:pPr>
      <w:r w:rsidRPr="005929DD">
        <w:rPr>
          <w:rFonts w:ascii="Times New Roman" w:hAnsi="Times New Roman" w:cs="Times New Roman"/>
          <w:sz w:val="26"/>
          <w:szCs w:val="26"/>
        </w:rPr>
        <w:t>Khi không có sự can thiệp của Nhà nước thì hiệu quả khó mà đạt được khi mỗi chủ thể tham gia đấu thầu theo cách của riêng mình và tìm cách để tư lợi cho mình. Không có những quy định mang tính pháp lý hoạt động đấu thầu sẽ diễn ra lộn xộn, gây thất thoát lãng phí tài sản của nhà nước, ảnh hưởng tới hiệu quả hoạt động của nền kinh tế.</w:t>
      </w:r>
    </w:p>
    <w:p w14:paraId="2E9790F1" w14:textId="77777777" w:rsidR="00A0557C" w:rsidRPr="005929DD" w:rsidRDefault="00463C12" w:rsidP="00A0557C">
      <w:pPr>
        <w:spacing w:line="600" w:lineRule="auto"/>
        <w:jc w:val="both"/>
        <w:rPr>
          <w:rFonts w:ascii="Times New Roman" w:hAnsi="Times New Roman" w:cs="Times New Roman"/>
          <w:sz w:val="26"/>
          <w:szCs w:val="26"/>
        </w:rPr>
      </w:pPr>
      <w:r>
        <w:rPr>
          <w:rFonts w:ascii="Times New Roman" w:hAnsi="Times New Roman" w:cs="Times New Roman"/>
          <w:b/>
          <w:sz w:val="26"/>
          <w:szCs w:val="26"/>
        </w:rPr>
        <w:t>3.</w:t>
      </w:r>
      <w:r w:rsidR="00A0557C" w:rsidRPr="00463C12">
        <w:rPr>
          <w:rFonts w:ascii="Times New Roman" w:hAnsi="Times New Roman" w:cs="Times New Roman"/>
          <w:b/>
          <w:sz w:val="26"/>
          <w:szCs w:val="26"/>
        </w:rPr>
        <w:t>Tiêu chí đánh giá quản lý nhà nước</w:t>
      </w:r>
      <w:r w:rsidR="00A0557C" w:rsidRPr="005929DD">
        <w:rPr>
          <w:rFonts w:ascii="Times New Roman" w:hAnsi="Times New Roman" w:cs="Times New Roman"/>
          <w:sz w:val="26"/>
          <w:szCs w:val="26"/>
        </w:rPr>
        <w:t xml:space="preserve"> về đấu thầu Quản lý nhà nước về đấu thầu là sự tác động có tổ chức và bằng pháp quyền của Nhà nước đối với hoạt động đấu thầu </w:t>
      </w:r>
      <w:r w:rsidR="00A0557C" w:rsidRPr="005929DD">
        <w:rPr>
          <w:rFonts w:ascii="Times New Roman" w:hAnsi="Times New Roman" w:cs="Times New Roman"/>
          <w:sz w:val="26"/>
          <w:szCs w:val="26"/>
        </w:rPr>
        <w:lastRenderedPageBreak/>
        <w:t>nhằm làm cho hoạt động đấu thầu diễn ra hiệu quả, công bằng, minh bạch và kinh tế nhằm góp phần thực hiện những mục tiêu kinh tế xã hội của đất nước. Trong đó, các mục tiêu đảm bảo cạnh tranh, hiệu quả, tiến độ, đúng pháp luật, công bằng, minh bạch, hài hòa các lợi ích phải gắn liền với đảm bảo hiệu quả đầu tư nguồn vốn từ ngân sách nhà nước.</w:t>
      </w:r>
    </w:p>
    <w:p w14:paraId="07A044D9" w14:textId="77777777" w:rsidR="00A0557C" w:rsidRPr="005929DD" w:rsidRDefault="00463C12" w:rsidP="00A0557C">
      <w:pPr>
        <w:spacing w:line="600" w:lineRule="auto"/>
        <w:jc w:val="both"/>
        <w:rPr>
          <w:rFonts w:ascii="Times New Roman" w:hAnsi="Times New Roman" w:cs="Times New Roman"/>
          <w:sz w:val="26"/>
          <w:szCs w:val="26"/>
        </w:rPr>
      </w:pPr>
      <w:r>
        <w:rPr>
          <w:rFonts w:ascii="Times New Roman" w:hAnsi="Times New Roman" w:cs="Times New Roman"/>
          <w:b/>
          <w:sz w:val="26"/>
          <w:szCs w:val="26"/>
        </w:rPr>
        <w:t>4.</w:t>
      </w:r>
      <w:r w:rsidR="00A0557C" w:rsidRPr="00463C12">
        <w:rPr>
          <w:rFonts w:ascii="Times New Roman" w:hAnsi="Times New Roman" w:cs="Times New Roman"/>
          <w:b/>
          <w:sz w:val="26"/>
          <w:szCs w:val="26"/>
        </w:rPr>
        <w:t>Nhà nước thực hiện quản lý hoạt động về đấu thầu</w:t>
      </w:r>
      <w:r w:rsidR="00A0557C" w:rsidRPr="005929DD">
        <w:rPr>
          <w:rFonts w:ascii="Times New Roman" w:hAnsi="Times New Roman" w:cs="Times New Roman"/>
          <w:sz w:val="26"/>
          <w:szCs w:val="26"/>
        </w:rPr>
        <w:t xml:space="preserve"> chủ yếu bằng pháp luật. Nền kinh tế nước ta là nền kinh tế thị trƣờng, vận động dưới sự chi phối của các quy luật kinh tế thị trƣờng trong môi trường cạnh tranh vì mục tiêu lợi nhuận. Nhà nước ta là nhà nước pháp quyền, thực hiện sự quản lý của mình đối với xã hội nói chung, nền kinh tế quốc dân nói riêng chủ yếu bằng pháp luật và theo pháp luật và hoạt động đấu thầu cũng không nằm ngoài sự quản lý đó. Với hình thức quản lý này, các cơ quan, cá nhân có thẩm quyền nhƣ Chính phủ, Thủ tưởng Chính phủ, Bộ Kế hoạch và Đầu tư, bộ cơ quan ngang bộ và UBND các cấp sẽ sử dụng các văn bản pháp quy, các quy định của 19 mình để quản lý hoạt động liên quan đến công tác đấu thầu nhằm để hoạt động đấu thầu đi đúng hướng và kịp thời phát hiện các sai sót, vi phạm để điều chỉnh.</w:t>
      </w:r>
    </w:p>
    <w:p w14:paraId="2A7DDD66" w14:textId="77777777" w:rsidR="009B3341" w:rsidRPr="005929DD" w:rsidRDefault="009B3341" w:rsidP="009B3341">
      <w:pPr>
        <w:spacing w:line="600" w:lineRule="auto"/>
        <w:jc w:val="both"/>
        <w:rPr>
          <w:rFonts w:ascii="Times New Roman" w:hAnsi="Times New Roman" w:cs="Times New Roman"/>
          <w:sz w:val="26"/>
          <w:szCs w:val="26"/>
        </w:rPr>
      </w:pPr>
      <w:r w:rsidRPr="005929DD">
        <w:rPr>
          <w:rFonts w:ascii="Times New Roman" w:hAnsi="Times New Roman" w:cs="Times New Roman"/>
          <w:sz w:val="26"/>
          <w:szCs w:val="26"/>
        </w:rPr>
        <w:t>Tổng hợp các tiêu chí đánh giá kết quả quản lý nhà nước về đấu thầu bao gồm: Tiêu chí hiệu lực, tiêu chí hiệu quả, tiêu chí phù hợp, tiêu chí công bằng.</w:t>
      </w:r>
    </w:p>
    <w:p w14:paraId="39A35E1C" w14:textId="77777777" w:rsidR="009B3341" w:rsidRPr="005929DD" w:rsidRDefault="009B3341" w:rsidP="009B3341">
      <w:pPr>
        <w:spacing w:line="600" w:lineRule="auto"/>
        <w:jc w:val="both"/>
        <w:rPr>
          <w:rFonts w:ascii="Times New Roman" w:hAnsi="Times New Roman" w:cs="Times New Roman"/>
          <w:sz w:val="26"/>
          <w:szCs w:val="26"/>
        </w:rPr>
      </w:pPr>
      <w:r w:rsidRPr="005929DD">
        <w:rPr>
          <w:rFonts w:ascii="Times New Roman" w:hAnsi="Times New Roman" w:cs="Times New Roman"/>
          <w:sz w:val="26"/>
          <w:szCs w:val="26"/>
        </w:rPr>
        <w:lastRenderedPageBreak/>
        <w:t>Thứ nhất, tiêu chí hiệu lực: “Hiệu lực quản lý nhà nƣớc là một phạm trù xã hội chỉ mức độ pháp luật được tuân thủ và mức độ hiện thực quyền lực chỉ huy và phục tùng trong mối quan hệ giữa chủ thể quản lý với đối tượng quản lý trong những điều kiện lịch sử nhất định”. Do vậy, Hiệu lực quản lý nhà nước về đấu thầu chỉ mức độ tuân thủ pháp luật, chấp hành mọi chỉ đạo từ các cơ quan quản lý nhà nước; đồng thời, biểu hiện mức độ hiện thực quyền lực Nhà nước của các cơ quan quản lý nhà nước và uy tín của các cơ quan quản lý nhà nước đối với các hoạt động đấu thầu.</w:t>
      </w:r>
    </w:p>
    <w:p w14:paraId="4B5E19A9" w14:textId="77777777" w:rsidR="009B3341" w:rsidRPr="005929DD" w:rsidRDefault="009B3341" w:rsidP="009B3341">
      <w:pPr>
        <w:spacing w:line="600" w:lineRule="auto"/>
        <w:jc w:val="both"/>
        <w:rPr>
          <w:rFonts w:ascii="Times New Roman" w:hAnsi="Times New Roman" w:cs="Times New Roman"/>
          <w:sz w:val="26"/>
          <w:szCs w:val="26"/>
        </w:rPr>
      </w:pPr>
      <w:r w:rsidRPr="005929DD">
        <w:rPr>
          <w:rFonts w:ascii="Times New Roman" w:hAnsi="Times New Roman" w:cs="Times New Roman"/>
          <w:sz w:val="26"/>
          <w:szCs w:val="26"/>
        </w:rPr>
        <w:t>Đánh giá hiệu lực quản lý nhà nước qua mức độ tuân thủ các quy định pháp luật: Xem xét mức độ tuân thủ về đối tượng và cá nhân liên quan đến hoạt động đấu thầu.</w:t>
      </w:r>
    </w:p>
    <w:p w14:paraId="740B38CA" w14:textId="77777777" w:rsidR="009B3341" w:rsidRPr="005929DD" w:rsidRDefault="009B3341" w:rsidP="009B3341">
      <w:pPr>
        <w:spacing w:line="600" w:lineRule="auto"/>
        <w:jc w:val="both"/>
        <w:rPr>
          <w:rFonts w:ascii="Times New Roman" w:hAnsi="Times New Roman" w:cs="Times New Roman"/>
          <w:sz w:val="26"/>
          <w:szCs w:val="26"/>
        </w:rPr>
      </w:pPr>
      <w:r w:rsidRPr="005929DD">
        <w:rPr>
          <w:rFonts w:ascii="Times New Roman" w:hAnsi="Times New Roman" w:cs="Times New Roman"/>
          <w:sz w:val="26"/>
          <w:szCs w:val="26"/>
        </w:rPr>
        <w:t>Thứ hai, tiêu chí hiệu quả: Hiệu quả là chỉ tiêu phản ánh với hoạt động đấu thầu ở tất cả các khâu có liên quan mật thiết với nhau. Hiệu quả quản lý nhà nước được đánh giá bằng mức độ đạt được của nội dung quản lý nhà nước với quy trình đấu thầu đã đặt ra.</w:t>
      </w:r>
    </w:p>
    <w:p w14:paraId="6D8E99C3" w14:textId="77777777" w:rsidR="009B3341" w:rsidRPr="005929DD" w:rsidRDefault="009B3341" w:rsidP="009B3341">
      <w:pPr>
        <w:spacing w:line="600" w:lineRule="auto"/>
        <w:jc w:val="both"/>
        <w:rPr>
          <w:rFonts w:ascii="Times New Roman" w:hAnsi="Times New Roman" w:cs="Times New Roman"/>
          <w:sz w:val="26"/>
          <w:szCs w:val="26"/>
        </w:rPr>
      </w:pPr>
      <w:r w:rsidRPr="005929DD">
        <w:rPr>
          <w:rFonts w:ascii="Times New Roman" w:hAnsi="Times New Roman" w:cs="Times New Roman"/>
          <w:sz w:val="26"/>
          <w:szCs w:val="26"/>
        </w:rPr>
        <w:t xml:space="preserve">Thứ ba, tiêu chí phù hợp: Tiêu chí phù hợp trong quản lý nhà nước về đấu thầu bao gồm: Sự phù hợp của các mục tiêu định hướng; các quy định của pháp luật có nội dung bên trong phù hợp nhau, phù hợp trong quy định pháp luật giữa các hình thức lựa chọn nhà thầu, sự phù hợp giữa luật với các văn bản hướng dẫn thực hiện các hình </w:t>
      </w:r>
      <w:r w:rsidRPr="005929DD">
        <w:rPr>
          <w:rFonts w:ascii="Times New Roman" w:hAnsi="Times New Roman" w:cs="Times New Roman"/>
          <w:sz w:val="26"/>
          <w:szCs w:val="26"/>
        </w:rPr>
        <w:lastRenderedPageBreak/>
        <w:t>thức lựa chọn nhà thầu, sự phù hợp về nội dung, phương thức, hình thức, kiểm tra, thanh tra, giám sát quá trình tổ chức đấu thầu.</w:t>
      </w:r>
    </w:p>
    <w:p w14:paraId="12ADBBC3" w14:textId="77777777" w:rsidR="009B3341" w:rsidRPr="005929DD" w:rsidRDefault="009B3341" w:rsidP="009B3341">
      <w:pPr>
        <w:spacing w:line="600" w:lineRule="auto"/>
        <w:jc w:val="both"/>
        <w:rPr>
          <w:rFonts w:ascii="Times New Roman" w:hAnsi="Times New Roman" w:cs="Times New Roman"/>
          <w:sz w:val="26"/>
          <w:szCs w:val="26"/>
        </w:rPr>
      </w:pPr>
      <w:r w:rsidRPr="005929DD">
        <w:rPr>
          <w:rFonts w:ascii="Times New Roman" w:hAnsi="Times New Roman" w:cs="Times New Roman"/>
          <w:sz w:val="26"/>
          <w:szCs w:val="26"/>
        </w:rPr>
        <w:t>Thứ tư, tiêu chí công bằng: Tiêu chí công bằng trong QLNN về đấu thầu đòi hỏi sự cân đối về quyền và nghĩa vụ giữa các cá nhân đối tượng có liên quan trong hoạt động đấu thầu. Việc đảm bảo công bằng, lợi ích cho các cá nhân đối tượng liên quan và lợi ích chung của nền kinh tế là yếu tố quan trọng thúc đẩy hoạt động đấu thầu triển khai một cách minh bạch khách quan công bằng cho tất cá các bên.</w:t>
      </w:r>
    </w:p>
    <w:p w14:paraId="2E08ED4D" w14:textId="77777777" w:rsidR="00A0557C" w:rsidRPr="00463C12" w:rsidRDefault="00A0557C" w:rsidP="00A0557C">
      <w:pPr>
        <w:spacing w:line="600" w:lineRule="auto"/>
        <w:jc w:val="both"/>
        <w:rPr>
          <w:rFonts w:ascii="Times New Roman" w:hAnsi="Times New Roman" w:cs="Times New Roman"/>
          <w:sz w:val="26"/>
          <w:szCs w:val="26"/>
        </w:rPr>
      </w:pPr>
    </w:p>
    <w:p w14:paraId="27846510" w14:textId="77777777" w:rsidR="0014051E" w:rsidRPr="00463C12" w:rsidRDefault="0014051E"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Theo khoản 12 Điều 4 </w:t>
      </w:r>
      <w:hyperlink r:id="rId17" w:tgtFrame="_blank" w:history="1">
        <w:r w:rsidRPr="00463C12">
          <w:rPr>
            <w:rStyle w:val="Hyperlink"/>
            <w:color w:val="000000" w:themeColor="text1"/>
            <w:sz w:val="26"/>
            <w:szCs w:val="26"/>
            <w:bdr w:val="none" w:sz="0" w:space="0" w:color="auto" w:frame="1"/>
          </w:rPr>
          <w:t>Luật Đấu thầu 2013</w:t>
        </w:r>
      </w:hyperlink>
      <w:r w:rsidRPr="00463C12">
        <w:rPr>
          <w:color w:val="000000"/>
          <w:sz w:val="26"/>
          <w:szCs w:val="26"/>
        </w:rPr>
        <w:t>, đấu thầu là quá trình lựa chọn nhà thầu để ký kết và thực hiện hợp đồng cung cấp dịch vụ tư vấn, dịch vụ phi tư vấn, mua sắm hàng hóa, xây lắp; lựa chọn nhà đầu tư để ký kết và thực hiện hợp đồng dự án đầu tư theo hình thức đối tác công tư, dự án đầu tư có sử dụng đất.</w:t>
      </w:r>
    </w:p>
    <w:p w14:paraId="1D25D23C" w14:textId="77777777" w:rsidR="0014051E" w:rsidRPr="00463C12" w:rsidRDefault="0014051E"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Như vậy, có thể thấy, đấu thầu là quá trình chủ đầu tư lựa chọn nhà thầu đáp ứng các yêu cầu của mình.</w:t>
      </w:r>
    </w:p>
    <w:p w14:paraId="4EFEFCD8" w14:textId="77777777" w:rsidR="0014051E" w:rsidRPr="00463C12" w:rsidRDefault="0014051E"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xml:space="preserve">Thực chất đấu thầu là một hoạt động thương mại. Trong đó bên dự thầu là các thương nhân có đủ điều kiện với mục tiêu hướng tới là lợi nhuận, còn bên mời thầu có mục </w:t>
      </w:r>
      <w:r w:rsidRPr="00463C12">
        <w:rPr>
          <w:color w:val="000000"/>
          <w:sz w:val="26"/>
          <w:szCs w:val="26"/>
        </w:rPr>
        <w:lastRenderedPageBreak/>
        <w:t>tiêu xác lập được hợp đồng mua bán hàng hóa, sử dụng dịch vụ với các điều kiện tốt nhất cho họ.</w:t>
      </w:r>
    </w:p>
    <w:p w14:paraId="2736DB63" w14:textId="77777777" w:rsidR="009769C5" w:rsidRPr="005929DD" w:rsidRDefault="00463C12" w:rsidP="0066161B">
      <w:pPr>
        <w:shd w:val="clear" w:color="auto" w:fill="FFFFFF"/>
        <w:spacing w:after="0" w:line="600" w:lineRule="auto"/>
        <w:jc w:val="both"/>
        <w:textAlignment w:val="baseline"/>
        <w:outlineLvl w:val="1"/>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5</w:t>
      </w:r>
      <w:r w:rsidR="009769C5" w:rsidRPr="005929DD">
        <w:rPr>
          <w:rFonts w:ascii="Times New Roman" w:eastAsia="Times New Roman" w:hAnsi="Times New Roman" w:cs="Times New Roman"/>
          <w:b/>
          <w:bCs/>
          <w:color w:val="000000" w:themeColor="text1"/>
          <w:sz w:val="26"/>
          <w:szCs w:val="26"/>
        </w:rPr>
        <w:t>. Các </w:t>
      </w:r>
      <w:r w:rsidR="009769C5" w:rsidRPr="005929DD">
        <w:rPr>
          <w:rFonts w:ascii="Times New Roman" w:eastAsia="Times New Roman" w:hAnsi="Times New Roman" w:cs="Times New Roman"/>
          <w:b/>
          <w:bCs/>
          <w:color w:val="000000" w:themeColor="text1"/>
          <w:sz w:val="26"/>
          <w:szCs w:val="26"/>
          <w:bdr w:val="none" w:sz="0" w:space="0" w:color="auto" w:frame="1"/>
        </w:rPr>
        <w:t>hình thức đấu thầu trong nước</w:t>
      </w:r>
    </w:p>
    <w:p w14:paraId="7E8B3489" w14:textId="77777777" w:rsidR="009769C5" w:rsidRPr="00463C12" w:rsidRDefault="009769C5" w:rsidP="0066161B">
      <w:pPr>
        <w:shd w:val="clear" w:color="auto" w:fill="FFFFFF"/>
        <w:spacing w:after="0" w:line="600" w:lineRule="auto"/>
        <w:jc w:val="both"/>
        <w:textAlignment w:val="baseline"/>
        <w:rPr>
          <w:rFonts w:ascii="Times New Roman" w:eastAsia="Times New Roman" w:hAnsi="Times New Roman" w:cs="Times New Roman"/>
          <w:color w:val="000000"/>
          <w:sz w:val="26"/>
          <w:szCs w:val="26"/>
        </w:rPr>
      </w:pPr>
      <w:r w:rsidRPr="00463C12">
        <w:rPr>
          <w:rFonts w:ascii="Times New Roman" w:eastAsia="Times New Roman" w:hAnsi="Times New Roman" w:cs="Times New Roman"/>
          <w:color w:val="000000"/>
          <w:sz w:val="26"/>
          <w:szCs w:val="26"/>
        </w:rPr>
        <w:t>Theo quy định tại các điều từ Điều 20 đến Điều 27 </w:t>
      </w:r>
      <w:hyperlink r:id="rId18" w:tgtFrame="_blank" w:history="1">
        <w:r w:rsidRPr="00463C12">
          <w:rPr>
            <w:rFonts w:ascii="Times New Roman" w:eastAsia="Times New Roman" w:hAnsi="Times New Roman" w:cs="Times New Roman"/>
            <w:color w:val="000000" w:themeColor="text1"/>
            <w:sz w:val="26"/>
            <w:szCs w:val="26"/>
            <w:u w:val="single"/>
            <w:bdr w:val="none" w:sz="0" w:space="0" w:color="auto" w:frame="1"/>
          </w:rPr>
          <w:t>Luật Đấu thầu 2013</w:t>
        </w:r>
        <w:r w:rsidRPr="00463C12">
          <w:rPr>
            <w:rFonts w:ascii="Times New Roman" w:eastAsia="Times New Roman" w:hAnsi="Times New Roman" w:cs="Times New Roman"/>
            <w:color w:val="135ECD"/>
            <w:sz w:val="26"/>
            <w:szCs w:val="26"/>
            <w:u w:val="single"/>
            <w:bdr w:val="none" w:sz="0" w:space="0" w:color="auto" w:frame="1"/>
          </w:rPr>
          <w:t>,</w:t>
        </w:r>
      </w:hyperlink>
      <w:r w:rsidRPr="00463C12">
        <w:rPr>
          <w:rFonts w:ascii="Times New Roman" w:eastAsia="Times New Roman" w:hAnsi="Times New Roman" w:cs="Times New Roman"/>
          <w:color w:val="000000"/>
          <w:sz w:val="26"/>
          <w:szCs w:val="26"/>
        </w:rPr>
        <w:t> có 08 hình thức đấu thầu trong nước, trong đó có:</w:t>
      </w:r>
    </w:p>
    <w:p w14:paraId="3D6B683A" w14:textId="77777777" w:rsidR="009769C5" w:rsidRPr="00463C12" w:rsidRDefault="009769C5" w:rsidP="0066161B">
      <w:pPr>
        <w:shd w:val="clear" w:color="auto" w:fill="FFFFFF"/>
        <w:spacing w:after="0" w:line="600" w:lineRule="auto"/>
        <w:jc w:val="both"/>
        <w:textAlignment w:val="baseline"/>
        <w:rPr>
          <w:rFonts w:ascii="Times New Roman" w:eastAsia="Times New Roman" w:hAnsi="Times New Roman" w:cs="Times New Roman"/>
          <w:color w:val="000000"/>
          <w:sz w:val="26"/>
          <w:szCs w:val="26"/>
        </w:rPr>
      </w:pPr>
      <w:r w:rsidRPr="00463C12">
        <w:rPr>
          <w:rFonts w:ascii="Times New Roman" w:eastAsia="Times New Roman" w:hAnsi="Times New Roman" w:cs="Times New Roman"/>
          <w:b/>
          <w:bCs/>
          <w:i/>
          <w:iCs/>
          <w:color w:val="000000"/>
          <w:sz w:val="26"/>
          <w:szCs w:val="26"/>
          <w:bdr w:val="none" w:sz="0" w:space="0" w:color="auto" w:frame="1"/>
        </w:rPr>
        <w:t>- Đấu thầu rộng rãi: </w:t>
      </w:r>
      <w:r w:rsidRPr="00463C12">
        <w:rPr>
          <w:rFonts w:ascii="Times New Roman" w:eastAsia="Times New Roman" w:hAnsi="Times New Roman" w:cs="Times New Roman"/>
          <w:color w:val="000000"/>
          <w:sz w:val="26"/>
          <w:szCs w:val="26"/>
        </w:rPr>
        <w:t>Hình thức đầu thầu không hạn chế số nhà đầu tư tham gia dự thầu;</w:t>
      </w:r>
    </w:p>
    <w:p w14:paraId="5C8A47AB" w14:textId="77777777" w:rsidR="009769C5" w:rsidRPr="00463C12" w:rsidRDefault="009769C5" w:rsidP="0066161B">
      <w:pPr>
        <w:shd w:val="clear" w:color="auto" w:fill="FFFFFF"/>
        <w:spacing w:after="0" w:line="600" w:lineRule="auto"/>
        <w:jc w:val="both"/>
        <w:textAlignment w:val="baseline"/>
        <w:rPr>
          <w:rFonts w:ascii="Times New Roman" w:eastAsia="Times New Roman" w:hAnsi="Times New Roman" w:cs="Times New Roman"/>
          <w:color w:val="000000"/>
          <w:sz w:val="26"/>
          <w:szCs w:val="26"/>
        </w:rPr>
      </w:pPr>
      <w:r w:rsidRPr="00463C12">
        <w:rPr>
          <w:rFonts w:ascii="Times New Roman" w:eastAsia="Times New Roman" w:hAnsi="Times New Roman" w:cs="Times New Roman"/>
          <w:b/>
          <w:bCs/>
          <w:i/>
          <w:iCs/>
          <w:color w:val="000000"/>
          <w:sz w:val="26"/>
          <w:szCs w:val="26"/>
          <w:bdr w:val="none" w:sz="0" w:space="0" w:color="auto" w:frame="1"/>
        </w:rPr>
        <w:t>- Đấu thầu hạn chế:</w:t>
      </w:r>
      <w:r w:rsidRPr="00463C12">
        <w:rPr>
          <w:rFonts w:ascii="Times New Roman" w:eastAsia="Times New Roman" w:hAnsi="Times New Roman" w:cs="Times New Roman"/>
          <w:color w:val="000000"/>
          <w:sz w:val="26"/>
          <w:szCs w:val="26"/>
        </w:rPr>
        <w:t> Hình thức này được áp dụng đối với trường hợp gói thầu có yêu cầu cao về kỹ thuật hoặc yêu cầu có một số kỹ thuật đặc thù khác. Chỉ những nhà thầu đáp ứng được yêu cầu của gói thầu mới tham gia dự thầu được, tuy nhiên mỗi gói thầu phải có ít nhất 03 nhà đầu tư tham gia dự thầu.</w:t>
      </w:r>
    </w:p>
    <w:p w14:paraId="3FEC59B7" w14:textId="77777777" w:rsidR="009769C5" w:rsidRPr="00463C12" w:rsidRDefault="009769C5" w:rsidP="0066161B">
      <w:pPr>
        <w:shd w:val="clear" w:color="auto" w:fill="FFFFFF"/>
        <w:spacing w:after="0" w:line="600" w:lineRule="auto"/>
        <w:jc w:val="both"/>
        <w:textAlignment w:val="baseline"/>
        <w:rPr>
          <w:rFonts w:ascii="Times New Roman" w:eastAsia="Times New Roman" w:hAnsi="Times New Roman" w:cs="Times New Roman"/>
          <w:color w:val="000000"/>
          <w:sz w:val="26"/>
          <w:szCs w:val="26"/>
        </w:rPr>
      </w:pPr>
      <w:r w:rsidRPr="00463C12">
        <w:rPr>
          <w:rFonts w:ascii="Times New Roman" w:eastAsia="Times New Roman" w:hAnsi="Times New Roman" w:cs="Times New Roman"/>
          <w:b/>
          <w:bCs/>
          <w:i/>
          <w:iCs/>
          <w:color w:val="000000"/>
          <w:sz w:val="26"/>
          <w:szCs w:val="26"/>
          <w:bdr w:val="none" w:sz="0" w:space="0" w:color="auto" w:frame="1"/>
        </w:rPr>
        <w:t>- Chỉ định thầu:</w:t>
      </w:r>
      <w:r w:rsidRPr="00463C12">
        <w:rPr>
          <w:rFonts w:ascii="Times New Roman" w:eastAsia="Times New Roman" w:hAnsi="Times New Roman" w:cs="Times New Roman"/>
          <w:color w:val="000000"/>
          <w:sz w:val="26"/>
          <w:szCs w:val="26"/>
        </w:rPr>
        <w:t> Chủ thầu lựa chọn trực tiếp nhà thầu đáp ứng nhu cầu của gói thầu để thương lượng và ký hợp đồng.</w:t>
      </w:r>
    </w:p>
    <w:p w14:paraId="693A9F37" w14:textId="77777777" w:rsidR="009769C5" w:rsidRPr="00463C12" w:rsidRDefault="009769C5" w:rsidP="0066161B">
      <w:pPr>
        <w:shd w:val="clear" w:color="auto" w:fill="FFFFFF"/>
        <w:spacing w:after="0" w:line="600" w:lineRule="auto"/>
        <w:jc w:val="both"/>
        <w:textAlignment w:val="baseline"/>
        <w:rPr>
          <w:rFonts w:ascii="Times New Roman" w:eastAsia="Times New Roman" w:hAnsi="Times New Roman" w:cs="Times New Roman"/>
          <w:color w:val="000000"/>
          <w:sz w:val="26"/>
          <w:szCs w:val="26"/>
        </w:rPr>
      </w:pPr>
      <w:r w:rsidRPr="00463C12">
        <w:rPr>
          <w:rFonts w:ascii="Times New Roman" w:eastAsia="Times New Roman" w:hAnsi="Times New Roman" w:cs="Times New Roman"/>
          <w:color w:val="000000"/>
          <w:sz w:val="26"/>
          <w:szCs w:val="26"/>
        </w:rPr>
        <w:t>Hình thức chỉ định thầu chỉ được áp dụng trong các trường hợp: Gói thầu mua thuốc, hóa chất, vật tư, thiết bị y tế để triển khai công tác phòng, chống dịch bệnh trong trường hợp cấp bách; Gói thầu di dời các công trình để phục vụ công tác giải phóng mặt bằng…</w:t>
      </w:r>
    </w:p>
    <w:p w14:paraId="08FAE3BD" w14:textId="77777777" w:rsidR="009769C5" w:rsidRPr="00463C12" w:rsidRDefault="009769C5" w:rsidP="0066161B">
      <w:pPr>
        <w:shd w:val="clear" w:color="auto" w:fill="FFFFFF"/>
        <w:spacing w:after="0" w:line="600" w:lineRule="auto"/>
        <w:jc w:val="both"/>
        <w:textAlignment w:val="baseline"/>
        <w:rPr>
          <w:rFonts w:ascii="Times New Roman" w:eastAsia="Times New Roman" w:hAnsi="Times New Roman" w:cs="Times New Roman"/>
          <w:color w:val="000000"/>
          <w:sz w:val="26"/>
          <w:szCs w:val="26"/>
        </w:rPr>
      </w:pPr>
      <w:r w:rsidRPr="00463C12">
        <w:rPr>
          <w:rFonts w:ascii="Times New Roman" w:eastAsia="Times New Roman" w:hAnsi="Times New Roman" w:cs="Times New Roman"/>
          <w:b/>
          <w:bCs/>
          <w:i/>
          <w:iCs/>
          <w:color w:val="000000"/>
          <w:sz w:val="26"/>
          <w:szCs w:val="26"/>
          <w:bdr w:val="none" w:sz="0" w:space="0" w:color="auto" w:frame="1"/>
        </w:rPr>
        <w:lastRenderedPageBreak/>
        <w:t>- Mua sắm trực tiếp:</w:t>
      </w:r>
      <w:r w:rsidRPr="00463C12">
        <w:rPr>
          <w:rFonts w:ascii="Times New Roman" w:eastAsia="Times New Roman" w:hAnsi="Times New Roman" w:cs="Times New Roman"/>
          <w:color w:val="000000"/>
          <w:sz w:val="26"/>
          <w:szCs w:val="26"/>
        </w:rPr>
        <w:t> Áp dụng đối với gói thầu mua sắm hàng hóa tương tự thuộc cùng một dự án, dự toán mua sắm thuộc dự án, dự toán mua sắm khác.</w:t>
      </w:r>
    </w:p>
    <w:p w14:paraId="1BFF8C93" w14:textId="77777777" w:rsidR="009769C5" w:rsidRPr="00463C12" w:rsidRDefault="009769C5" w:rsidP="0066161B">
      <w:pPr>
        <w:shd w:val="clear" w:color="auto" w:fill="FFFFFF"/>
        <w:spacing w:after="0" w:line="600" w:lineRule="auto"/>
        <w:jc w:val="both"/>
        <w:textAlignment w:val="baseline"/>
        <w:rPr>
          <w:rFonts w:ascii="Times New Roman" w:eastAsia="Times New Roman" w:hAnsi="Times New Roman" w:cs="Times New Roman"/>
          <w:color w:val="000000"/>
          <w:sz w:val="26"/>
          <w:szCs w:val="26"/>
        </w:rPr>
      </w:pPr>
      <w:r w:rsidRPr="00463C12">
        <w:rPr>
          <w:rFonts w:ascii="Times New Roman" w:eastAsia="Times New Roman" w:hAnsi="Times New Roman" w:cs="Times New Roman"/>
          <w:color w:val="000000"/>
          <w:sz w:val="26"/>
          <w:szCs w:val="26"/>
        </w:rPr>
        <w:t>Hình thức này được thực hiện đối với nhà thầu đã trúng thầu và ký hợp đồng trước đó, đáp ứng đủ các điều kiện về đơn giá, nội dung, tính chất, quy mô gói thầu, thời gian ký hợp đồng của gói thầu trước đó...</w:t>
      </w:r>
    </w:p>
    <w:p w14:paraId="35C09EBF" w14:textId="77777777" w:rsidR="009769C5" w:rsidRPr="00463C12" w:rsidRDefault="009769C5" w:rsidP="0066161B">
      <w:pPr>
        <w:shd w:val="clear" w:color="auto" w:fill="FFFFFF"/>
        <w:spacing w:after="0" w:line="600" w:lineRule="auto"/>
        <w:jc w:val="both"/>
        <w:textAlignment w:val="baseline"/>
        <w:rPr>
          <w:rFonts w:ascii="Times New Roman" w:eastAsia="Times New Roman" w:hAnsi="Times New Roman" w:cs="Times New Roman"/>
          <w:color w:val="000000"/>
          <w:sz w:val="26"/>
          <w:szCs w:val="26"/>
        </w:rPr>
      </w:pPr>
      <w:r w:rsidRPr="00463C12">
        <w:rPr>
          <w:rFonts w:ascii="Times New Roman" w:eastAsia="Times New Roman" w:hAnsi="Times New Roman" w:cs="Times New Roman"/>
          <w:b/>
          <w:bCs/>
          <w:i/>
          <w:iCs/>
          <w:color w:val="000000"/>
          <w:sz w:val="26"/>
          <w:szCs w:val="26"/>
          <w:bdr w:val="none" w:sz="0" w:space="0" w:color="auto" w:frame="1"/>
        </w:rPr>
        <w:t>- Chào hàng cạnh tranh: </w:t>
      </w:r>
      <w:r w:rsidRPr="00463C12">
        <w:rPr>
          <w:rFonts w:ascii="Times New Roman" w:eastAsia="Times New Roman" w:hAnsi="Times New Roman" w:cs="Times New Roman"/>
          <w:color w:val="000000"/>
          <w:sz w:val="26"/>
          <w:szCs w:val="26"/>
        </w:rPr>
        <w:t>Hình thức này được áp dụng đối với gói thầu có giá trị trong hạn mức quy định và thuộc các trường hợp: Gói thầu dịch vụ phi tư vấn thông dụng, đơn giản; gói thầu mua sắm hàng hóa thông dụng, sẵn có trên thị trường; gói thầu xây lắp công trình đơn giản đã có thiết kế bản vẽ thi công được phê duyệt.</w:t>
      </w:r>
    </w:p>
    <w:p w14:paraId="3996D9D5" w14:textId="77777777" w:rsidR="009769C5" w:rsidRPr="00463C12" w:rsidRDefault="009769C5" w:rsidP="0066161B">
      <w:pPr>
        <w:shd w:val="clear" w:color="auto" w:fill="FFFFFF"/>
        <w:spacing w:after="0" w:line="600" w:lineRule="auto"/>
        <w:jc w:val="both"/>
        <w:textAlignment w:val="baseline"/>
        <w:rPr>
          <w:rFonts w:ascii="Times New Roman" w:eastAsia="Times New Roman" w:hAnsi="Times New Roman" w:cs="Times New Roman"/>
          <w:color w:val="000000"/>
          <w:sz w:val="26"/>
          <w:szCs w:val="26"/>
        </w:rPr>
      </w:pPr>
      <w:r w:rsidRPr="00463C12">
        <w:rPr>
          <w:rFonts w:ascii="Times New Roman" w:eastAsia="Times New Roman" w:hAnsi="Times New Roman" w:cs="Times New Roman"/>
          <w:color w:val="000000"/>
          <w:sz w:val="26"/>
          <w:szCs w:val="26"/>
        </w:rPr>
        <w:t>Chào hàng cạnh tranh được thực hiện khi gói thầu đã có kế hoạch lựa chọn nhà thầu được phê duyệt, có dự toán được phê duyệt và đã được bố trí vốn theo yêu cầu tiến độ thực hiện gói thầu.</w:t>
      </w:r>
    </w:p>
    <w:p w14:paraId="6B2F8F0D" w14:textId="77777777" w:rsidR="009769C5" w:rsidRPr="00463C12" w:rsidRDefault="009769C5" w:rsidP="0066161B">
      <w:pPr>
        <w:shd w:val="clear" w:color="auto" w:fill="FFFFFF"/>
        <w:spacing w:after="0" w:line="600" w:lineRule="auto"/>
        <w:jc w:val="both"/>
        <w:textAlignment w:val="baseline"/>
        <w:rPr>
          <w:rFonts w:ascii="Times New Roman" w:eastAsia="Times New Roman" w:hAnsi="Times New Roman" w:cs="Times New Roman"/>
          <w:color w:val="000000"/>
          <w:sz w:val="26"/>
          <w:szCs w:val="26"/>
        </w:rPr>
      </w:pPr>
      <w:r w:rsidRPr="00463C12">
        <w:rPr>
          <w:rFonts w:ascii="Times New Roman" w:eastAsia="Times New Roman" w:hAnsi="Times New Roman" w:cs="Times New Roman"/>
          <w:color w:val="000000"/>
          <w:sz w:val="26"/>
          <w:szCs w:val="26"/>
        </w:rPr>
        <w:t>Ngoài ra còn một số hình thức khác như: Tự thực hiện; Tham gia thực hiện của cộng đồng…</w:t>
      </w:r>
    </w:p>
    <w:p w14:paraId="1A8FDB4A" w14:textId="77777777" w:rsidR="009769C5" w:rsidRPr="005929DD" w:rsidRDefault="00463C12" w:rsidP="0066161B">
      <w:pPr>
        <w:pStyle w:val="Heading2"/>
        <w:shd w:val="clear" w:color="auto" w:fill="FFFFFF"/>
        <w:spacing w:before="75" w:beforeAutospacing="0" w:after="75" w:afterAutospacing="0" w:line="600" w:lineRule="auto"/>
        <w:jc w:val="both"/>
        <w:textAlignment w:val="baseline"/>
        <w:rPr>
          <w:color w:val="000000" w:themeColor="text1"/>
          <w:sz w:val="26"/>
          <w:szCs w:val="26"/>
        </w:rPr>
      </w:pPr>
      <w:r>
        <w:rPr>
          <w:color w:val="000000" w:themeColor="text1"/>
          <w:sz w:val="26"/>
          <w:szCs w:val="26"/>
        </w:rPr>
        <w:t>6</w:t>
      </w:r>
      <w:r w:rsidR="009769C5" w:rsidRPr="005929DD">
        <w:rPr>
          <w:color w:val="000000" w:themeColor="text1"/>
          <w:sz w:val="26"/>
          <w:szCs w:val="26"/>
        </w:rPr>
        <w:t>. Hệ thống văn bản pháp luật quy định về đấu thầu</w:t>
      </w:r>
    </w:p>
    <w:p w14:paraId="1BDC5936"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19" w:tgtFrame="_blank" w:history="1">
        <w:r w:rsidRPr="00463C12">
          <w:rPr>
            <w:rStyle w:val="Hyperlink"/>
            <w:color w:val="000000" w:themeColor="text1"/>
            <w:sz w:val="26"/>
            <w:szCs w:val="26"/>
            <w:bdr w:val="none" w:sz="0" w:space="0" w:color="auto" w:frame="1"/>
          </w:rPr>
          <w:t>Luật Đấu Thầu năm 2013</w:t>
        </w:r>
      </w:hyperlink>
      <w:r w:rsidRPr="00463C12">
        <w:rPr>
          <w:color w:val="000000"/>
          <w:sz w:val="26"/>
          <w:szCs w:val="26"/>
        </w:rPr>
        <w:t>;</w:t>
      </w:r>
    </w:p>
    <w:p w14:paraId="6F57305A"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20" w:tgtFrame="_blank" w:history="1">
        <w:r w:rsidRPr="00463C12">
          <w:rPr>
            <w:rStyle w:val="Hyperlink"/>
            <w:color w:val="000000" w:themeColor="text1"/>
            <w:sz w:val="26"/>
            <w:szCs w:val="26"/>
            <w:bdr w:val="none" w:sz="0" w:space="0" w:color="auto" w:frame="1"/>
          </w:rPr>
          <w:t>Nghị định 63/2014/NĐ-CP</w:t>
        </w:r>
      </w:hyperlink>
      <w:r w:rsidRPr="00463C12">
        <w:rPr>
          <w:color w:val="000000"/>
          <w:sz w:val="26"/>
          <w:szCs w:val="26"/>
        </w:rPr>
        <w:t> hướng dẫn Luật Đấu thầu về lựa chọn nhà thầu;</w:t>
      </w:r>
    </w:p>
    <w:p w14:paraId="7EE6CE53"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lastRenderedPageBreak/>
        <w:t>- </w:t>
      </w:r>
      <w:hyperlink r:id="rId21" w:tgtFrame="_blank" w:history="1">
        <w:r w:rsidRPr="00463C12">
          <w:rPr>
            <w:rStyle w:val="Hyperlink"/>
            <w:color w:val="000000" w:themeColor="text1"/>
            <w:sz w:val="26"/>
            <w:szCs w:val="26"/>
            <w:bdr w:val="none" w:sz="0" w:space="0" w:color="auto" w:frame="1"/>
          </w:rPr>
          <w:t>Nghị định 30/2015/NĐ-CP</w:t>
        </w:r>
      </w:hyperlink>
      <w:r w:rsidRPr="00463C12">
        <w:rPr>
          <w:color w:val="000000"/>
          <w:sz w:val="26"/>
          <w:szCs w:val="26"/>
        </w:rPr>
        <w:t> hướng dẫn Luật Đấu thầu về lựa chọn nhà đầu tư;</w:t>
      </w:r>
    </w:p>
    <w:p w14:paraId="77863A10"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w:t>
      </w:r>
      <w:hyperlink r:id="rId22" w:tgtFrame="_blank" w:history="1">
        <w:r w:rsidRPr="00463C12">
          <w:rPr>
            <w:rStyle w:val="Hyperlink"/>
            <w:color w:val="135ECD"/>
            <w:sz w:val="26"/>
            <w:szCs w:val="26"/>
            <w:bdr w:val="none" w:sz="0" w:space="0" w:color="auto" w:frame="1"/>
          </w:rPr>
          <w:t> </w:t>
        </w:r>
        <w:r w:rsidRPr="00463C12">
          <w:rPr>
            <w:rStyle w:val="Hyperlink"/>
            <w:color w:val="000000" w:themeColor="text1"/>
            <w:sz w:val="26"/>
            <w:szCs w:val="26"/>
            <w:bdr w:val="none" w:sz="0" w:space="0" w:color="auto" w:frame="1"/>
          </w:rPr>
          <w:t>Nghị định 50/2016/NĐ-CP</w:t>
        </w:r>
      </w:hyperlink>
      <w:r w:rsidRPr="00463C12">
        <w:rPr>
          <w:color w:val="000000"/>
          <w:sz w:val="26"/>
          <w:szCs w:val="26"/>
        </w:rPr>
        <w:t> quy định về xử phạt vi phạm hành chính trong lĩnh vực kế hoạch và đầu tư;</w:t>
      </w:r>
    </w:p>
    <w:p w14:paraId="736E7803"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23" w:tgtFrame="_blank" w:history="1">
        <w:r w:rsidRPr="00463C12">
          <w:rPr>
            <w:rStyle w:val="Hyperlink"/>
            <w:color w:val="000000" w:themeColor="text1"/>
            <w:sz w:val="26"/>
            <w:szCs w:val="26"/>
            <w:bdr w:val="none" w:sz="0" w:space="0" w:color="auto" w:frame="1"/>
          </w:rPr>
          <w:t>Thông tư 01/2015/TT-BKHĐT</w:t>
        </w:r>
      </w:hyperlink>
      <w:r w:rsidRPr="00463C12">
        <w:rPr>
          <w:color w:val="000000"/>
          <w:sz w:val="26"/>
          <w:szCs w:val="26"/>
        </w:rPr>
        <w:t> quy định chi tiết lập Hồ sơ mời quan tâm, Hồ sơ mời thầu, Hồ sơ yêu cầu dịch vụ tư vấn;</w:t>
      </w:r>
    </w:p>
    <w:p w14:paraId="6FFF0333"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24" w:tgtFrame="_blank" w:history="1">
        <w:r w:rsidRPr="00463C12">
          <w:rPr>
            <w:rStyle w:val="Hyperlink"/>
            <w:color w:val="000000" w:themeColor="text1"/>
            <w:sz w:val="26"/>
            <w:szCs w:val="26"/>
            <w:bdr w:val="none" w:sz="0" w:space="0" w:color="auto" w:frame="1"/>
          </w:rPr>
          <w:t>Thông tư 03/2015/TT-BKHĐ</w:t>
        </w:r>
        <w:r w:rsidRPr="00463C12">
          <w:rPr>
            <w:rStyle w:val="Hyperlink"/>
            <w:color w:val="135ECD"/>
            <w:sz w:val="26"/>
            <w:szCs w:val="26"/>
            <w:bdr w:val="none" w:sz="0" w:space="0" w:color="auto" w:frame="1"/>
          </w:rPr>
          <w:t>T</w:t>
        </w:r>
      </w:hyperlink>
      <w:r w:rsidRPr="00463C12">
        <w:rPr>
          <w:color w:val="000000"/>
          <w:sz w:val="26"/>
          <w:szCs w:val="26"/>
        </w:rPr>
        <w:t> Quy định chi tiết lập hồ sơ mời thầu xây lắp;</w:t>
      </w:r>
    </w:p>
    <w:p w14:paraId="252A9BF6"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25" w:tgtFrame="_blank" w:history="1">
        <w:r w:rsidRPr="00463C12">
          <w:rPr>
            <w:rStyle w:val="Hyperlink"/>
            <w:color w:val="000000" w:themeColor="text1"/>
            <w:sz w:val="26"/>
            <w:szCs w:val="26"/>
            <w:bdr w:val="none" w:sz="0" w:space="0" w:color="auto" w:frame="1"/>
          </w:rPr>
          <w:t>Thông tư 05/2015/TT-BKHĐT</w:t>
        </w:r>
      </w:hyperlink>
      <w:r w:rsidRPr="00463C12">
        <w:rPr>
          <w:color w:val="000000"/>
          <w:sz w:val="26"/>
          <w:szCs w:val="26"/>
        </w:rPr>
        <w:t> Quy định chi tiết lập hồ sơ mời thầu mua sắm hàng hóa;</w:t>
      </w:r>
    </w:p>
    <w:p w14:paraId="6EADFD83"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26" w:tgtFrame="_blank" w:history="1">
        <w:r w:rsidRPr="00463C12">
          <w:rPr>
            <w:rStyle w:val="Hyperlink"/>
            <w:color w:val="000000" w:themeColor="text1"/>
            <w:sz w:val="26"/>
            <w:szCs w:val="26"/>
            <w:bdr w:val="none" w:sz="0" w:space="0" w:color="auto" w:frame="1"/>
          </w:rPr>
          <w:t>Thông tư liên tịch 07/2015/TTLT-BKHĐT-BTC</w:t>
        </w:r>
      </w:hyperlink>
      <w:r w:rsidRPr="00463C12">
        <w:rPr>
          <w:color w:val="000000"/>
          <w:sz w:val="26"/>
          <w:szCs w:val="26"/>
        </w:rPr>
        <w:t> hướng dẫn cung cấp, đăng tải thông tin về đấu thầu và lựa chọn nhà thầu qua mạng do Bộ trưởng;</w:t>
      </w:r>
    </w:p>
    <w:p w14:paraId="23E37FEE"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27" w:tgtFrame="_blank" w:history="1">
        <w:r w:rsidRPr="00463C12">
          <w:rPr>
            <w:rStyle w:val="Hyperlink"/>
            <w:color w:val="000000" w:themeColor="text1"/>
            <w:sz w:val="26"/>
            <w:szCs w:val="26"/>
            <w:bdr w:val="none" w:sz="0" w:space="0" w:color="auto" w:frame="1"/>
          </w:rPr>
          <w:t>Thông tư 10/2015/TT-BKHĐT</w:t>
        </w:r>
      </w:hyperlink>
      <w:r w:rsidRPr="00463C12">
        <w:rPr>
          <w:color w:val="000000"/>
          <w:sz w:val="26"/>
          <w:szCs w:val="26"/>
        </w:rPr>
        <w:t> quy định chi tiết về kế hoạch lựa chọn nhà thầu;</w:t>
      </w:r>
    </w:p>
    <w:p w14:paraId="69AF9251"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28" w:tgtFrame="_blank" w:history="1">
        <w:r w:rsidRPr="00463C12">
          <w:rPr>
            <w:rStyle w:val="Hyperlink"/>
            <w:color w:val="000000" w:themeColor="text1"/>
            <w:sz w:val="26"/>
            <w:szCs w:val="26"/>
            <w:bdr w:val="none" w:sz="0" w:space="0" w:color="auto" w:frame="1"/>
          </w:rPr>
          <w:t>Thông tư 11/2015/TT-BKHĐT</w:t>
        </w:r>
      </w:hyperlink>
      <w:r w:rsidRPr="00463C12">
        <w:rPr>
          <w:color w:val="000000"/>
          <w:sz w:val="26"/>
          <w:szCs w:val="26"/>
        </w:rPr>
        <w:t> quy định chi tiết việc lập hồ sơ yêu cầu đối với chỉ định thầu, chào hàng cạnh tranh;</w:t>
      </w:r>
    </w:p>
    <w:p w14:paraId="0F8D2ADC"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29" w:tgtFrame="_blank" w:history="1">
        <w:r w:rsidRPr="00463C12">
          <w:rPr>
            <w:rStyle w:val="Hyperlink"/>
            <w:color w:val="000000" w:themeColor="text1"/>
            <w:sz w:val="26"/>
            <w:szCs w:val="26"/>
            <w:bdr w:val="none" w:sz="0" w:space="0" w:color="auto" w:frame="1"/>
          </w:rPr>
          <w:t>Thông tư 19/2015/TT-BKHĐT</w:t>
        </w:r>
      </w:hyperlink>
      <w:r w:rsidRPr="00463C12">
        <w:rPr>
          <w:color w:val="000000"/>
          <w:sz w:val="26"/>
          <w:szCs w:val="26"/>
        </w:rPr>
        <w:t> quy định chi tiết lập báo cáo thẩm định trong quá trình tổ chức lựa chọn nhà thầu;</w:t>
      </w:r>
    </w:p>
    <w:p w14:paraId="35B1EFF2"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30" w:tgtFrame="_blank" w:history="1">
        <w:r w:rsidRPr="00463C12">
          <w:rPr>
            <w:rStyle w:val="Hyperlink"/>
            <w:color w:val="000000" w:themeColor="text1"/>
            <w:sz w:val="26"/>
            <w:szCs w:val="26"/>
            <w:bdr w:val="none" w:sz="0" w:space="0" w:color="auto" w:frame="1"/>
          </w:rPr>
          <w:t>Thông tư 23/2015/TT-BKHĐT</w:t>
        </w:r>
      </w:hyperlink>
      <w:r w:rsidRPr="00463C12">
        <w:rPr>
          <w:color w:val="000000"/>
          <w:sz w:val="26"/>
          <w:szCs w:val="26"/>
        </w:rPr>
        <w:t> quy định chi tiết lập báo cáo đánh giá hồ sơ dự thầu;</w:t>
      </w:r>
    </w:p>
    <w:p w14:paraId="064EEF55"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lastRenderedPageBreak/>
        <w:t>- </w:t>
      </w:r>
      <w:hyperlink r:id="rId31" w:tgtFrame="_blank" w:history="1">
        <w:r w:rsidRPr="00463C12">
          <w:rPr>
            <w:rStyle w:val="Hyperlink"/>
            <w:color w:val="000000" w:themeColor="text1"/>
            <w:sz w:val="26"/>
            <w:szCs w:val="26"/>
            <w:bdr w:val="none" w:sz="0" w:space="0" w:color="auto" w:frame="1"/>
          </w:rPr>
          <w:t>Thông tư 09/2016/TT-BYT</w:t>
        </w:r>
      </w:hyperlink>
      <w:r w:rsidRPr="00463C12">
        <w:rPr>
          <w:color w:val="000000"/>
          <w:sz w:val="26"/>
          <w:szCs w:val="26"/>
        </w:rPr>
        <w:t> về Danh mục thuốc đấu thầu, thuốc đấu thầu tập trung, thuốc được áp dụng hình thức đàm phán giá;</w:t>
      </w:r>
    </w:p>
    <w:p w14:paraId="1D40503F"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32" w:tgtFrame="_blank" w:history="1">
        <w:r w:rsidRPr="00463C12">
          <w:rPr>
            <w:rStyle w:val="Hyperlink"/>
            <w:color w:val="000000" w:themeColor="text1"/>
            <w:sz w:val="26"/>
            <w:szCs w:val="26"/>
            <w:bdr w:val="none" w:sz="0" w:space="0" w:color="auto" w:frame="1"/>
          </w:rPr>
          <w:t>Thông tư 10/2016/TT-BKHĐT</w:t>
        </w:r>
      </w:hyperlink>
      <w:r w:rsidRPr="00463C12">
        <w:rPr>
          <w:color w:val="000000"/>
          <w:sz w:val="26"/>
          <w:szCs w:val="26"/>
        </w:rPr>
        <w:t> Quy định chi tiết việc giám sát, theo dõi và kiểm tra hoạt động đấu thầu;</w:t>
      </w:r>
    </w:p>
    <w:p w14:paraId="4753357C"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33" w:tgtFrame="_blank" w:history="1">
        <w:r w:rsidRPr="00463C12">
          <w:rPr>
            <w:rStyle w:val="Hyperlink"/>
            <w:color w:val="000000" w:themeColor="text1"/>
            <w:sz w:val="26"/>
            <w:szCs w:val="26"/>
            <w:bdr w:val="none" w:sz="0" w:space="0" w:color="auto" w:frame="1"/>
          </w:rPr>
          <w:t>Thông tư 11/2016/TT-BYT</w:t>
        </w:r>
      </w:hyperlink>
      <w:r w:rsidRPr="00463C12">
        <w:rPr>
          <w:color w:val="000000"/>
          <w:sz w:val="26"/>
          <w:szCs w:val="26"/>
        </w:rPr>
        <w:t xml:space="preserve"> quy định đấu thầu thuốc tại cơ sở y tế công lập;</w:t>
      </w:r>
    </w:p>
    <w:p w14:paraId="5E37C384"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34" w:tgtFrame="_blank" w:history="1">
        <w:r w:rsidRPr="00463C12">
          <w:rPr>
            <w:rStyle w:val="Hyperlink"/>
            <w:color w:val="000000" w:themeColor="text1"/>
            <w:sz w:val="26"/>
            <w:szCs w:val="26"/>
            <w:bdr w:val="none" w:sz="0" w:space="0" w:color="auto" w:frame="1"/>
          </w:rPr>
          <w:t>Thông tư 14/2016/TT-BKHĐT</w:t>
        </w:r>
      </w:hyperlink>
      <w:r w:rsidRPr="00463C12">
        <w:rPr>
          <w:color w:val="000000"/>
          <w:sz w:val="26"/>
          <w:szCs w:val="26"/>
        </w:rPr>
        <w:t> quy định chi tiết lập hồ sơ mời thầu dịch vụ phi tư vấn;</w:t>
      </w:r>
    </w:p>
    <w:p w14:paraId="1C548741"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35" w:tgtFrame="_blank" w:history="1">
        <w:r w:rsidRPr="00463C12">
          <w:rPr>
            <w:rStyle w:val="Hyperlink"/>
            <w:color w:val="000000" w:themeColor="text1"/>
            <w:sz w:val="26"/>
            <w:szCs w:val="26"/>
            <w:bdr w:val="none" w:sz="0" w:space="0" w:color="auto" w:frame="1"/>
          </w:rPr>
          <w:t>Thông tư 16/2016/TT-BKHĐT</w:t>
        </w:r>
      </w:hyperlink>
      <w:r w:rsidRPr="00463C12">
        <w:rPr>
          <w:color w:val="000000"/>
          <w:sz w:val="26"/>
          <w:szCs w:val="26"/>
        </w:rPr>
        <w:t> hướng dẫn lập hồ sơ mời sơ tuyển, hồ sơ mời thầu lựa chọn nhà đầu tư thực hiện dự án đầu tư có sử dụng đất;</w:t>
      </w:r>
    </w:p>
    <w:p w14:paraId="71D59C75"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themeColor="text1"/>
          <w:sz w:val="26"/>
          <w:szCs w:val="26"/>
        </w:rPr>
        <w:t>-</w:t>
      </w:r>
      <w:hyperlink r:id="rId36" w:tgtFrame="_blank" w:history="1">
        <w:r w:rsidRPr="00463C12">
          <w:rPr>
            <w:rStyle w:val="Hyperlink"/>
            <w:color w:val="000000" w:themeColor="text1"/>
            <w:sz w:val="26"/>
            <w:szCs w:val="26"/>
            <w:bdr w:val="none" w:sz="0" w:space="0" w:color="auto" w:frame="1"/>
          </w:rPr>
          <w:t> Thông tư 55/2016/TT-BTC</w:t>
        </w:r>
      </w:hyperlink>
      <w:r w:rsidRPr="00463C12">
        <w:rPr>
          <w:color w:val="000000"/>
          <w:sz w:val="26"/>
          <w:szCs w:val="26"/>
        </w:rPr>
        <w:t> quy định về quản lý tài chính đối với dự án đầu tư theo hình thức đối tác công tư và chi phí lựa chọn nhà đầu tư;</w:t>
      </w:r>
    </w:p>
    <w:p w14:paraId="2AE01829" w14:textId="77777777" w:rsidR="009769C5" w:rsidRPr="00463C12" w:rsidRDefault="0015770E" w:rsidP="0066161B">
      <w:pPr>
        <w:pStyle w:val="NormalWeb"/>
        <w:shd w:val="clear" w:color="auto" w:fill="FFFFFF"/>
        <w:spacing w:before="0" w:beforeAutospacing="0" w:after="0" w:afterAutospacing="0" w:line="600" w:lineRule="auto"/>
        <w:jc w:val="both"/>
        <w:textAlignment w:val="baseline"/>
        <w:rPr>
          <w:color w:val="000000"/>
          <w:sz w:val="26"/>
          <w:szCs w:val="26"/>
        </w:rPr>
      </w:pPr>
      <w:hyperlink r:id="rId37" w:tgtFrame="_blank" w:history="1">
        <w:r w:rsidR="009769C5" w:rsidRPr="00463C12">
          <w:rPr>
            <w:rStyle w:val="Hyperlink"/>
            <w:color w:val="000000" w:themeColor="text1"/>
            <w:sz w:val="26"/>
            <w:szCs w:val="26"/>
            <w:bdr w:val="none" w:sz="0" w:space="0" w:color="auto" w:frame="1"/>
          </w:rPr>
          <w:t>- Thông tư 58/2016/TT-BT</w:t>
        </w:r>
      </w:hyperlink>
      <w:r w:rsidR="009769C5" w:rsidRPr="00463C12">
        <w:rPr>
          <w:color w:val="000000"/>
          <w:sz w:val="26"/>
          <w:szCs w:val="26"/>
        </w:rPr>
        <w:t>C Quy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tổ chức xã hội - nghề nghiệp;</w:t>
      </w:r>
    </w:p>
    <w:p w14:paraId="720BA6D9"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lastRenderedPageBreak/>
        <w:t>- </w:t>
      </w:r>
      <w:hyperlink r:id="rId38" w:tgtFrame="_blank" w:history="1">
        <w:r w:rsidRPr="00463C12">
          <w:rPr>
            <w:rStyle w:val="Hyperlink"/>
            <w:color w:val="000000" w:themeColor="text1"/>
            <w:sz w:val="26"/>
            <w:szCs w:val="26"/>
            <w:bdr w:val="none" w:sz="0" w:space="0" w:color="auto" w:frame="1"/>
          </w:rPr>
          <w:t>Thông tư 04/2017/TT-BKHĐT</w:t>
        </w:r>
      </w:hyperlink>
      <w:r w:rsidRPr="00463C12">
        <w:rPr>
          <w:color w:val="000000"/>
          <w:sz w:val="26"/>
          <w:szCs w:val="26"/>
        </w:rPr>
        <w:t> quy định chi tiết về lựa chọn nhà thầu qua Hệ thống mạng đấu thầu Quốc gia;</w:t>
      </w:r>
    </w:p>
    <w:p w14:paraId="440CB763"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39" w:tgtFrame="_blank" w:history="1">
        <w:r w:rsidRPr="00463C12">
          <w:rPr>
            <w:rStyle w:val="Hyperlink"/>
            <w:color w:val="000000" w:themeColor="text1"/>
            <w:sz w:val="26"/>
            <w:szCs w:val="26"/>
            <w:bdr w:val="none" w:sz="0" w:space="0" w:color="auto" w:frame="1"/>
          </w:rPr>
          <w:t>Thông tư 06/2017/TT-BKHĐT</w:t>
        </w:r>
      </w:hyperlink>
      <w:r w:rsidRPr="00463C12">
        <w:rPr>
          <w:color w:val="000000"/>
          <w:sz w:val="26"/>
          <w:szCs w:val="26"/>
        </w:rPr>
        <w:t> về quy định chi tiết việc cung cấp thông tin về đấu thầu, báo cáo tình hình thực hiện hoạt động đấu thầu về lựa chọn nhà thầu;</w:t>
      </w:r>
    </w:p>
    <w:p w14:paraId="36E421D0"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40" w:tgtFrame="_blank" w:history="1">
        <w:r w:rsidRPr="00463C12">
          <w:rPr>
            <w:rStyle w:val="Hyperlink"/>
            <w:color w:val="000000" w:themeColor="text1"/>
            <w:sz w:val="26"/>
            <w:szCs w:val="26"/>
            <w:bdr w:val="none" w:sz="0" w:space="0" w:color="auto" w:frame="1"/>
          </w:rPr>
          <w:t>Thông tư 75/2017/TT-BTC</w:t>
        </w:r>
      </w:hyperlink>
      <w:r w:rsidRPr="00463C12">
        <w:rPr>
          <w:color w:val="000000"/>
          <w:sz w:val="26"/>
          <w:szCs w:val="26"/>
        </w:rPr>
        <w:t> sửa đổi Thông tư 55/2016/TT-BTC quy định nội dung về quản lý tài chính đối với dự án đầu tư theo hình thức đối tác công tư và chi phí lựa chọn nhà đầu tư;</w:t>
      </w:r>
    </w:p>
    <w:p w14:paraId="68F20206"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41" w:tgtFrame="_blank" w:history="1">
        <w:r w:rsidRPr="00463C12">
          <w:rPr>
            <w:rStyle w:val="Hyperlink"/>
            <w:color w:val="000000" w:themeColor="text1"/>
            <w:sz w:val="26"/>
            <w:szCs w:val="26"/>
            <w:bdr w:val="none" w:sz="0" w:space="0" w:color="auto" w:frame="1"/>
          </w:rPr>
          <w:t>Thông tư 30/2018/TT-BTC</w:t>
        </w:r>
      </w:hyperlink>
      <w:r w:rsidRPr="00463C12">
        <w:rPr>
          <w:color w:val="000000"/>
          <w:sz w:val="26"/>
          <w:szCs w:val="26"/>
        </w:rPr>
        <w:t> sửa đổi, bổ sung một số điều của Thông tư 75/2017/TT-BTC của Bộ Tài chính sửa đổi, bổ sung một số điều của Thông tư 55/2016/TT-BTC quy định một số nội dung về quản lý tài chính đối với dự án đầu tư theo hình thức đối tác công tư và chi phí lựa chọn nhà đầu tư;</w:t>
      </w:r>
    </w:p>
    <w:p w14:paraId="27449BBD"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42" w:tgtFrame="_blank" w:history="1">
        <w:r w:rsidRPr="00463C12">
          <w:rPr>
            <w:rStyle w:val="Hyperlink"/>
            <w:color w:val="000000" w:themeColor="text1"/>
            <w:sz w:val="26"/>
            <w:szCs w:val="26"/>
            <w:bdr w:val="none" w:sz="0" w:space="0" w:color="auto" w:frame="1"/>
          </w:rPr>
          <w:t>Văn bản hợp nhất 21/VBHN-BTC</w:t>
        </w:r>
      </w:hyperlink>
      <w:r w:rsidRPr="00463C12">
        <w:rPr>
          <w:color w:val="000000"/>
          <w:sz w:val="26"/>
          <w:szCs w:val="26"/>
        </w:rPr>
        <w:t> năm 2017 hợp nhất Thông tư quy định về quản lý tài chính đối với dự án đầu tư theo hình thức đối tác công tư và chi phí lựa chọn nhà đầu tư;</w:t>
      </w:r>
    </w:p>
    <w:p w14:paraId="0E17694C"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43" w:tgtFrame="_blank" w:history="1">
        <w:r w:rsidRPr="00463C12">
          <w:rPr>
            <w:rStyle w:val="Hyperlink"/>
            <w:color w:val="000000" w:themeColor="text1"/>
            <w:sz w:val="26"/>
            <w:szCs w:val="26"/>
            <w:bdr w:val="none" w:sz="0" w:space="0" w:color="auto" w:frame="1"/>
          </w:rPr>
          <w:t>Quyết định 2468/QĐ-BTC năm 2015</w:t>
        </w:r>
      </w:hyperlink>
      <w:r w:rsidRPr="00463C12">
        <w:rPr>
          <w:color w:val="000000"/>
          <w:sz w:val="26"/>
          <w:szCs w:val="26"/>
        </w:rPr>
        <w:t> hướng dẫn Quy định của pháp luật đấu thầu về lựa chọn nhà thầu trong nội bộ ngành tài chính;</w:t>
      </w:r>
    </w:p>
    <w:p w14:paraId="332F2E99"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lastRenderedPageBreak/>
        <w:t>- </w:t>
      </w:r>
      <w:hyperlink r:id="rId44" w:tgtFrame="_blank" w:history="1">
        <w:r w:rsidRPr="00463C12">
          <w:rPr>
            <w:rStyle w:val="Hyperlink"/>
            <w:color w:val="000000" w:themeColor="text1"/>
            <w:sz w:val="26"/>
            <w:szCs w:val="26"/>
            <w:bdr w:val="none" w:sz="0" w:space="0" w:color="auto" w:frame="1"/>
          </w:rPr>
          <w:t>Công văn 4054/BKHĐT-QLĐT năm 2014</w:t>
        </w:r>
      </w:hyperlink>
      <w:r w:rsidRPr="00463C12">
        <w:rPr>
          <w:color w:val="000000"/>
          <w:sz w:val="26"/>
          <w:szCs w:val="26"/>
        </w:rPr>
        <w:t> thực hiện Luật đấu thầu 43/2013/QH13 và Nghị định 63/2014/NĐ-CP;</w:t>
      </w:r>
    </w:p>
    <w:p w14:paraId="341B80F2"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45" w:tgtFrame="_blank" w:history="1">
        <w:r w:rsidRPr="00463C12">
          <w:rPr>
            <w:rStyle w:val="Hyperlink"/>
            <w:color w:val="000000" w:themeColor="text1"/>
            <w:sz w:val="26"/>
            <w:szCs w:val="26"/>
            <w:bdr w:val="none" w:sz="0" w:space="0" w:color="auto" w:frame="1"/>
          </w:rPr>
          <w:t>Công văn 1873/BKHĐT-QLĐT năm 2016</w:t>
        </w:r>
      </w:hyperlink>
      <w:r w:rsidRPr="00463C12">
        <w:rPr>
          <w:color w:val="000000" w:themeColor="text1"/>
          <w:sz w:val="26"/>
          <w:szCs w:val="26"/>
        </w:rPr>
        <w:t> </w:t>
      </w:r>
      <w:r w:rsidRPr="00463C12">
        <w:rPr>
          <w:color w:val="000000"/>
          <w:sz w:val="26"/>
          <w:szCs w:val="26"/>
        </w:rPr>
        <w:t>về đôn đốc thực hiện cung cấp thông tin đúng pháp luật đấu thầu và tổ chức đấu thầu trên Hệ thống mạng đấu thầu Quốc gia;</w:t>
      </w:r>
    </w:p>
    <w:p w14:paraId="1E2E83D5" w14:textId="77777777" w:rsidR="009769C5" w:rsidRPr="00463C12"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w:t>
      </w:r>
      <w:hyperlink r:id="rId46" w:tgtFrame="_blank" w:history="1">
        <w:r w:rsidRPr="00463C12">
          <w:rPr>
            <w:rStyle w:val="Hyperlink"/>
            <w:color w:val="000000" w:themeColor="text1"/>
            <w:sz w:val="26"/>
            <w:szCs w:val="26"/>
            <w:bdr w:val="none" w:sz="0" w:space="0" w:color="auto" w:frame="1"/>
          </w:rPr>
          <w:t>Công văn 2683/BKHĐT-QLĐT năm 2018</w:t>
        </w:r>
      </w:hyperlink>
      <w:r w:rsidRPr="00463C12">
        <w:rPr>
          <w:color w:val="000000"/>
          <w:sz w:val="26"/>
          <w:szCs w:val="26"/>
        </w:rPr>
        <w:t> quy định đối với cá nhân tham gia hoạt động đấu thầu;</w:t>
      </w:r>
    </w:p>
    <w:p w14:paraId="79843387" w14:textId="77777777" w:rsidR="0066161B" w:rsidRPr="00463C12" w:rsidRDefault="00463C12" w:rsidP="0066161B">
      <w:pPr>
        <w:pStyle w:val="Heading2"/>
        <w:shd w:val="clear" w:color="auto" w:fill="FFFFFF"/>
        <w:spacing w:before="75" w:beforeAutospacing="0" w:after="75" w:afterAutospacing="0"/>
        <w:jc w:val="both"/>
        <w:textAlignment w:val="baseline"/>
        <w:rPr>
          <w:color w:val="000000" w:themeColor="text1"/>
          <w:sz w:val="26"/>
          <w:szCs w:val="26"/>
        </w:rPr>
      </w:pPr>
      <w:r>
        <w:rPr>
          <w:color w:val="000000" w:themeColor="text1"/>
          <w:sz w:val="26"/>
          <w:szCs w:val="26"/>
        </w:rPr>
        <w:t>7</w:t>
      </w:r>
      <w:r w:rsidR="0066161B" w:rsidRPr="00463C12">
        <w:rPr>
          <w:color w:val="000000" w:themeColor="text1"/>
          <w:sz w:val="26"/>
          <w:szCs w:val="26"/>
        </w:rPr>
        <w:t>. Phạm vi điều chỉnh của Luật Đấu thầu</w:t>
      </w:r>
    </w:p>
    <w:p w14:paraId="5FB9C83D" w14:textId="77777777" w:rsidR="0066161B" w:rsidRPr="00463C12" w:rsidRDefault="0015770E" w:rsidP="0066161B">
      <w:pPr>
        <w:pStyle w:val="NormalWeb"/>
        <w:shd w:val="clear" w:color="auto" w:fill="FFFFFF"/>
        <w:spacing w:before="0" w:beforeAutospacing="0" w:after="0" w:afterAutospacing="0" w:line="600" w:lineRule="auto"/>
        <w:jc w:val="both"/>
        <w:textAlignment w:val="baseline"/>
        <w:rPr>
          <w:color w:val="000000"/>
          <w:sz w:val="26"/>
          <w:szCs w:val="26"/>
        </w:rPr>
      </w:pPr>
      <w:hyperlink r:id="rId47" w:tgtFrame="_blank" w:history="1">
        <w:r w:rsidR="0066161B" w:rsidRPr="00463C12">
          <w:rPr>
            <w:rStyle w:val="Hyperlink"/>
            <w:color w:val="000000" w:themeColor="text1"/>
            <w:sz w:val="26"/>
            <w:szCs w:val="26"/>
            <w:bdr w:val="none" w:sz="0" w:space="0" w:color="auto" w:frame="1"/>
          </w:rPr>
          <w:t>Luật Đấu thầu 2013</w:t>
        </w:r>
      </w:hyperlink>
      <w:r w:rsidR="0066161B" w:rsidRPr="00463C12">
        <w:rPr>
          <w:color w:val="000000" w:themeColor="text1"/>
          <w:sz w:val="26"/>
          <w:szCs w:val="26"/>
        </w:rPr>
        <w:t> </w:t>
      </w:r>
      <w:r w:rsidR="0066161B" w:rsidRPr="00463C12">
        <w:rPr>
          <w:color w:val="000000"/>
          <w:sz w:val="26"/>
          <w:szCs w:val="26"/>
        </w:rPr>
        <w:t>quy định quản lý nhà nước về đấu thầu; trách nhiệm của các bên có liên quan và các hoạt động đấu thầu, bao gồm:</w:t>
      </w:r>
    </w:p>
    <w:p w14:paraId="7543B249" w14:textId="77777777" w:rsidR="0066161B" w:rsidRPr="00463C12" w:rsidRDefault="0066161B"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rStyle w:val="Emphasis"/>
          <w:b/>
          <w:bCs/>
          <w:color w:val="000000"/>
          <w:sz w:val="26"/>
          <w:szCs w:val="26"/>
          <w:bdr w:val="none" w:sz="0" w:space="0" w:color="auto" w:frame="1"/>
        </w:rPr>
        <w:t>Thứ nhất</w:t>
      </w:r>
      <w:r w:rsidRPr="00463C12">
        <w:rPr>
          <w:color w:val="000000"/>
          <w:sz w:val="26"/>
          <w:szCs w:val="26"/>
        </w:rPr>
        <w:t>, lựa chọn nhà thầu cung cấp dịch vụ tư vấn, dịch vụ phi tư vấn, hàng hóa, xây lắp đối với:</w:t>
      </w:r>
    </w:p>
    <w:p w14:paraId="411B8A76" w14:textId="77777777" w:rsidR="0066161B" w:rsidRPr="00463C12" w:rsidRDefault="0066161B"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463C12">
        <w:rPr>
          <w:color w:val="000000"/>
          <w:sz w:val="26"/>
          <w:szCs w:val="26"/>
        </w:rPr>
        <w:t>- Dự án đầu tư phát triển sử dụng vốn nhà nước của cơ quan nhà nước, tổ chức chính trị, tổ chức chính trị - xã hội, tổ chức chính trị xã hội - nghề nghiệp, tổ chức xã hội - nghề nghiệp, tổ chức xã hội, đơn vị thuộc lực lượng vũ trang nhân dân, đơn vị sự nghiệp công lập;</w:t>
      </w:r>
    </w:p>
    <w:p w14:paraId="589BB917" w14:textId="77777777" w:rsidR="0066161B" w:rsidRPr="005929DD" w:rsidRDefault="0066161B"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5929DD">
        <w:rPr>
          <w:color w:val="000000"/>
          <w:sz w:val="26"/>
          <w:szCs w:val="26"/>
        </w:rPr>
        <w:t>- Dự án đầu tư phát triển của doanh nghiệp nhà nước;</w:t>
      </w:r>
    </w:p>
    <w:p w14:paraId="69189A98" w14:textId="77777777" w:rsidR="0066161B" w:rsidRPr="005929DD" w:rsidRDefault="0066161B"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5929DD">
        <w:rPr>
          <w:color w:val="000000"/>
          <w:sz w:val="26"/>
          <w:szCs w:val="26"/>
        </w:rPr>
        <w:lastRenderedPageBreak/>
        <w:t>- Dự án đầu tư phát triển không thuộc quy định tại điểm a và điểm b khoản này có sử dụng vốn nhà nước, vốn của doanh nghiệp nhà nước từ 30% trở lên hoặc dưới 30% nhưng trên 500 tỷ đồng trong tổng mức đầu tư của dự án;</w:t>
      </w:r>
    </w:p>
    <w:p w14:paraId="6FEFA0FE" w14:textId="77777777" w:rsidR="0066161B" w:rsidRPr="005929DD" w:rsidRDefault="0066161B"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5929DD">
        <w:rPr>
          <w:color w:val="000000"/>
          <w:sz w:val="26"/>
          <w:szCs w:val="26"/>
        </w:rPr>
        <w:t>- Mua sắm sử dụng vốn nhà nước nhằm duy trì hoạt động thường xuyên của cơ quan nhà nước, tổ chức chính trị, tổ chức chính trị - xã hội, tổ chức chính trị xã hội - nghề nghiệp, tổ chức xã hội - nghề nghiệp, tổ chức xã hội, đơn vị thuộc lực lượng vũ trang nhân dân, đơn vị sự nghiệp công lập;</w:t>
      </w:r>
    </w:p>
    <w:p w14:paraId="57002011" w14:textId="77777777" w:rsidR="0066161B" w:rsidRPr="005929DD" w:rsidRDefault="0066161B"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5929DD">
        <w:rPr>
          <w:color w:val="000000"/>
          <w:sz w:val="26"/>
          <w:szCs w:val="26"/>
        </w:rPr>
        <w:t>- Mua sắm sử dụng vốn nhà nước nhằm cung cấp sản phẩm, dịch vụ công;</w:t>
      </w:r>
    </w:p>
    <w:p w14:paraId="3ADB0651" w14:textId="77777777" w:rsidR="0066161B" w:rsidRPr="005929DD" w:rsidRDefault="0066161B"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5929DD">
        <w:rPr>
          <w:color w:val="000000"/>
          <w:sz w:val="26"/>
          <w:szCs w:val="26"/>
        </w:rPr>
        <w:t>- Mua hàng dự trữ quốc gia sử dụng vốn nhà nước;</w:t>
      </w:r>
    </w:p>
    <w:p w14:paraId="7F8E189B" w14:textId="77777777" w:rsidR="0066161B" w:rsidRPr="005929DD" w:rsidRDefault="0066161B"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5929DD">
        <w:rPr>
          <w:color w:val="000000"/>
          <w:sz w:val="26"/>
          <w:szCs w:val="26"/>
        </w:rPr>
        <w:t>- Mua thuốc, vật tư y tế sử dụng vốn nhà nước; nguồn quỹ bảo hiểm y tế, nguồn thu từ dịch vụ khám bệnh, chữa bệnh và nguồn thu hợp pháp khác của cơ sở y tế công lập;</w:t>
      </w:r>
    </w:p>
    <w:p w14:paraId="0952E195" w14:textId="77777777" w:rsidR="0066161B" w:rsidRPr="005929DD" w:rsidRDefault="0066161B"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5929DD">
        <w:rPr>
          <w:rStyle w:val="Emphasis"/>
          <w:b/>
          <w:bCs/>
          <w:color w:val="000000"/>
          <w:sz w:val="26"/>
          <w:szCs w:val="26"/>
          <w:bdr w:val="none" w:sz="0" w:space="0" w:color="auto" w:frame="1"/>
        </w:rPr>
        <w:t>Thứ hai</w:t>
      </w:r>
      <w:r w:rsidRPr="005929DD">
        <w:rPr>
          <w:color w:val="000000"/>
          <w:sz w:val="26"/>
          <w:szCs w:val="26"/>
        </w:rPr>
        <w:t>, lựa chọn nhà thầu thực hiện cung cấp dịch vụ tư vấn, dịch vụ phi tư vấn, hàng hóa trên lãnh thổ Việt Nam để thực hiện dự án đầu tư trực tiếp ra nước ngoài của doanh nghiệp Việt Nam mà dự án đó sử dụng vốn nhà nước từ 30% trở lên hoặc dưới 30% nhưng trên 500 tỷ đồng trong tổng mức đầu tư của dự án;</w:t>
      </w:r>
    </w:p>
    <w:p w14:paraId="4BA4BA90" w14:textId="77777777" w:rsidR="0066161B" w:rsidRPr="005929DD" w:rsidRDefault="0066161B"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5929DD">
        <w:rPr>
          <w:rStyle w:val="Emphasis"/>
          <w:b/>
          <w:bCs/>
          <w:color w:val="000000"/>
          <w:sz w:val="26"/>
          <w:szCs w:val="26"/>
          <w:bdr w:val="none" w:sz="0" w:space="0" w:color="auto" w:frame="1"/>
        </w:rPr>
        <w:lastRenderedPageBreak/>
        <w:t>Thứ ba</w:t>
      </w:r>
      <w:r w:rsidRPr="005929DD">
        <w:rPr>
          <w:color w:val="000000"/>
          <w:sz w:val="26"/>
          <w:szCs w:val="26"/>
        </w:rPr>
        <w:t>, lựa chọn nhà đầu tư thực hiện dự án đầu tư theo hình thức đối tác công tư (PPP), dự án đầu tư có sử dụng đất (Lập hồ sơ mời sơ tuyển, hồ sơ mời thầu lựa chọn nhà đầu tư thực hiện dự án có sử dụng đất được hướng dẫn bởi </w:t>
      </w:r>
      <w:hyperlink r:id="rId48" w:tgtFrame="_blank" w:history="1">
        <w:r w:rsidRPr="005929DD">
          <w:rPr>
            <w:rStyle w:val="Hyperlink"/>
            <w:color w:val="000000" w:themeColor="text1"/>
            <w:sz w:val="26"/>
            <w:szCs w:val="26"/>
            <w:bdr w:val="none" w:sz="0" w:space="0" w:color="auto" w:frame="1"/>
          </w:rPr>
          <w:t>Thông tư 16/2016/TT-BKHĐT</w:t>
        </w:r>
      </w:hyperlink>
      <w:r w:rsidRPr="005929DD">
        <w:rPr>
          <w:color w:val="000000" w:themeColor="text1"/>
          <w:sz w:val="26"/>
          <w:szCs w:val="26"/>
        </w:rPr>
        <w:t>)</w:t>
      </w:r>
    </w:p>
    <w:p w14:paraId="09961150" w14:textId="77777777" w:rsidR="0066161B" w:rsidRPr="005929DD" w:rsidRDefault="0066161B" w:rsidP="0066161B">
      <w:pPr>
        <w:pStyle w:val="NormalWeb"/>
        <w:shd w:val="clear" w:color="auto" w:fill="FFFFFF"/>
        <w:spacing w:before="0" w:beforeAutospacing="0" w:after="0" w:afterAutospacing="0" w:line="600" w:lineRule="auto"/>
        <w:jc w:val="both"/>
        <w:textAlignment w:val="baseline"/>
        <w:rPr>
          <w:color w:val="000000"/>
          <w:sz w:val="26"/>
          <w:szCs w:val="26"/>
        </w:rPr>
      </w:pPr>
      <w:r w:rsidRPr="005929DD">
        <w:rPr>
          <w:rStyle w:val="Emphasis"/>
          <w:b/>
          <w:bCs/>
          <w:color w:val="000000"/>
          <w:sz w:val="26"/>
          <w:szCs w:val="26"/>
          <w:bdr w:val="none" w:sz="0" w:space="0" w:color="auto" w:frame="1"/>
        </w:rPr>
        <w:t>Thứ tư</w:t>
      </w:r>
      <w:r w:rsidRPr="005929DD">
        <w:rPr>
          <w:color w:val="000000"/>
          <w:sz w:val="26"/>
          <w:szCs w:val="26"/>
        </w:rPr>
        <w:t>, lựa chọn nhà thầu trong lĩnh vực dầu khí, trừ việc lựa chọn nhà thầu cung cấp dịch vụ dầu khí liên quan trực tiếp đến hoạt động tìm kiếm thăm dò, phát triển mỏ và khai thác dầu khí theo quy định của pháp luật về dầu khí.</w:t>
      </w:r>
    </w:p>
    <w:p w14:paraId="5D22EC39" w14:textId="77777777" w:rsidR="00562EE7" w:rsidRPr="005929DD" w:rsidRDefault="00562EE7" w:rsidP="00562EE7">
      <w:pPr>
        <w:pStyle w:val="NormalWeb"/>
        <w:shd w:val="clear" w:color="auto" w:fill="FFFFFF"/>
        <w:spacing w:before="0" w:beforeAutospacing="0" w:after="0" w:afterAutospacing="0" w:line="600" w:lineRule="auto"/>
        <w:jc w:val="both"/>
        <w:textAlignment w:val="baseline"/>
        <w:rPr>
          <w:color w:val="000000"/>
          <w:sz w:val="26"/>
          <w:szCs w:val="26"/>
          <w:shd w:val="clear" w:color="auto" w:fill="FFFFFF"/>
        </w:rPr>
      </w:pPr>
      <w:r w:rsidRPr="005929DD">
        <w:rPr>
          <w:color w:val="000000"/>
          <w:sz w:val="26"/>
          <w:szCs w:val="26"/>
          <w:shd w:val="clear" w:color="auto" w:fill="FFFFFF"/>
        </w:rPr>
        <w:t xml:space="preserve">-Quản lý nhà nước về đấu thầu là sự tác động có tổ chức và bằng pháp quyền của Nhà nước đối với hoạt động đấu thầu nhằm làm cho hoạt động đấu thầu diễn ra hiệu quả, công bằng, minh bạch và kinh tế nhằm góp phần thực hiện những mục tiêu kinh tế xã hội của đất nước. Sự cần thiết phải quản lý nhà nước đối với hoạt động đấu thầu các công trình Luật Đấu thầu (2013) cùng với hệ thống văn bản hướng dẫn thi hành Luật này đã tạo cơ sở pháp lý quan trọng đưa hoạt động đấu thầu sử dụng vốn nhà nước dần đi vào nề nếp; góp phần thiết lập môi trường minh bạch, cạnh tranh cho các hoạt động đấu thầu phù hợp với thông lệ quốc tế, tạo cơ sở để chủ đầu tư lựa chọn được nhà thầu có đủ năng lực, kinh nghiệm, giúp tiết kiệm được nguồn vốn có hạn của nhà nước. Trong thời gian qua, hoạt động đấu thầu sử dụng vốn nhà nước cũng bộc lộ một </w:t>
      </w:r>
      <w:r w:rsidRPr="005929DD">
        <w:rPr>
          <w:color w:val="000000"/>
          <w:sz w:val="26"/>
          <w:szCs w:val="26"/>
          <w:shd w:val="clear" w:color="auto" w:fill="FFFFFF"/>
        </w:rPr>
        <w:lastRenderedPageBreak/>
        <w:t>số bất cập; tính chuyên môn, chuyên nghiệp trong hoạt động đấu thầu chưa đồng đều và còn hạn chế ở một số địa phương; chất lượng, hiệu quả thực hiện một số công việc chuẩn bị cho hoạt động đấu thầu chưa cao; vấn đề quản lý sau đấu thầu chưa được thực hiện thường xuyên và quan tâm đúng mức; có tình trạng thông thầu, chỉ định thầu bất hợp lý, kéo dài thời gian thực hiện hợp đồng, chia nhỏ gói thầu để tạo thuận lợi cho một số nhà thầu hay đưa vào hồ sơ mời thầu những điều kiện có lợi cho một số nhà thầu tham gia, cố tình không bán hồ sơ thầu cho các nhà thầu có nhu cầu tham gia, gây lãng phí, thất thoát vốn nhà nước, hiệu quả sử dụng vốn không cao. Nguyên tắc quản lý nhà nước về hoạt động đấu thầu trong đầu tư xây</w:t>
      </w:r>
      <w:r w:rsidR="008E0C7C" w:rsidRPr="005929DD">
        <w:rPr>
          <w:color w:val="000000"/>
          <w:sz w:val="26"/>
          <w:szCs w:val="26"/>
          <w:shd w:val="clear" w:color="auto" w:fill="FFFFFF"/>
        </w:rPr>
        <w:t xml:space="preserve"> dựng bằng nguồn vốn ngân sách chính. </w:t>
      </w:r>
    </w:p>
    <w:p w14:paraId="1FCD2F76" w14:textId="77777777" w:rsidR="00562EE7" w:rsidRPr="005929DD" w:rsidRDefault="00562EE7" w:rsidP="00562EE7">
      <w:pPr>
        <w:pStyle w:val="NormalWeb"/>
        <w:shd w:val="clear" w:color="auto" w:fill="FFFFFF"/>
        <w:spacing w:before="0" w:beforeAutospacing="0" w:after="0" w:afterAutospacing="0" w:line="600" w:lineRule="auto"/>
        <w:jc w:val="both"/>
        <w:textAlignment w:val="baseline"/>
        <w:rPr>
          <w:color w:val="000000"/>
          <w:sz w:val="26"/>
          <w:szCs w:val="26"/>
          <w:shd w:val="clear" w:color="auto" w:fill="FFFFFF"/>
        </w:rPr>
      </w:pPr>
      <w:r w:rsidRPr="005929DD">
        <w:rPr>
          <w:color w:val="000000"/>
          <w:sz w:val="20"/>
          <w:szCs w:val="20"/>
          <w:shd w:val="clear" w:color="auto" w:fill="FFFFFF"/>
        </w:rPr>
        <w:t xml:space="preserve">- </w:t>
      </w:r>
      <w:r w:rsidRPr="005929DD">
        <w:rPr>
          <w:color w:val="000000"/>
          <w:sz w:val="26"/>
          <w:szCs w:val="26"/>
          <w:shd w:val="clear" w:color="auto" w:fill="FFFFFF"/>
        </w:rPr>
        <w:t>Các tiêu chí đánh giá công tác quản lý nhà nước trong lĩnh vực đấu thầu. Các nhân tố ảnh hưởng quản lý nhà nước về đấu thầu trong đầu tư xây dựng công trình bằng nguồn vốn ngân sách. Kinh ngh</w:t>
      </w:r>
      <w:r w:rsidR="008E0C7C" w:rsidRPr="005929DD">
        <w:rPr>
          <w:color w:val="000000"/>
          <w:sz w:val="26"/>
          <w:szCs w:val="26"/>
          <w:shd w:val="clear" w:color="auto" w:fill="FFFFFF"/>
        </w:rPr>
        <w:t>iệm quản lý về đấu thầu các nước</w:t>
      </w:r>
      <w:r w:rsidRPr="005929DD">
        <w:rPr>
          <w:color w:val="000000"/>
          <w:sz w:val="26"/>
          <w:szCs w:val="26"/>
          <w:shd w:val="clear" w:color="auto" w:fill="FFFFFF"/>
        </w:rPr>
        <w:t xml:space="preserve">. Kinh nghiệm của Nga. Kinh nghiệm của Hàn Quốc. Kinh nghiệm của một số tổ chức quốc tế. Một số bài học kinh nghiệm quản lý nhà nước về đấu thầu Qua nghiên cứu một số quy định về đấu thầu của các nước Nga, Hàn Quốc và tổ chức Ngân hàng Thế giới, Ngân hàng phát triển Châu Á, có thể rút ra bài học kinh nghiệm cho đấu thầu ở Việt Nam nói </w:t>
      </w:r>
      <w:r w:rsidRPr="005929DD">
        <w:rPr>
          <w:color w:val="000000"/>
          <w:sz w:val="26"/>
          <w:szCs w:val="26"/>
          <w:shd w:val="clear" w:color="auto" w:fill="FFFFFF"/>
        </w:rPr>
        <w:lastRenderedPageBreak/>
        <w:t>chung</w:t>
      </w:r>
      <w:r w:rsidR="008E0C7C" w:rsidRPr="005929DD">
        <w:rPr>
          <w:color w:val="000000"/>
          <w:sz w:val="26"/>
          <w:szCs w:val="26"/>
          <w:shd w:val="clear" w:color="auto" w:fill="FFFFFF"/>
        </w:rPr>
        <w:t xml:space="preserve">: </w:t>
      </w:r>
      <w:r w:rsidRPr="005929DD">
        <w:rPr>
          <w:color w:val="000000"/>
          <w:sz w:val="26"/>
          <w:szCs w:val="26"/>
          <w:shd w:val="clear" w:color="auto" w:fill="FFFFFF"/>
        </w:rPr>
        <w:t>Thứ nhất, phải xây dựng đội ngũ cán bộ, công chức làm công tác đấu thầu có năng lực chuyên môn cao để đáp ứng yêu cầu cho công tác quản lý nhà nước về đấu thầu, làm cho môi trường đấu thầu ngày càng minh bạch, lựa chọn ra được những nhà thầu có năng lực, kinh nghiệm thực hiện công trình đạt chất lượng, tiến độ, tiết kiệm chi phí cho Nhà nước. Thứ hai, phải xây dựng hệ thống các quy định về đấu thầu một cách hoàn thiện nhất, ở một mức độ cao nhất. Nội dung các quy định phải bảo đảm nguyên tắc khách quan, công bằng, minh bạch, đồng thời các quy định phải rõ ràng, cụ thể đảm bảo khả năng thực hiện, tránh sự can thiệp của một tổ chức vì một mục đích cá nhân vào việc lựa chọn đơn vị trúng thầu để trao hợp đồng, cũng như xử lý các sai phạm, khiếu nại</w:t>
      </w:r>
      <w:r w:rsidR="00AB5B4A" w:rsidRPr="005929DD">
        <w:rPr>
          <w:color w:val="000000"/>
          <w:sz w:val="26"/>
          <w:szCs w:val="26"/>
          <w:shd w:val="clear" w:color="auto" w:fill="FFFFFF"/>
        </w:rPr>
        <w:t xml:space="preserve">. </w:t>
      </w:r>
    </w:p>
    <w:p w14:paraId="1DA272CC" w14:textId="77777777" w:rsidR="00AB5B4A" w:rsidRPr="005929DD" w:rsidRDefault="00AB5B4A" w:rsidP="00562EE7">
      <w:pPr>
        <w:pStyle w:val="NormalWeb"/>
        <w:shd w:val="clear" w:color="auto" w:fill="FFFFFF"/>
        <w:spacing w:before="0" w:beforeAutospacing="0" w:after="0" w:afterAutospacing="0" w:line="600" w:lineRule="auto"/>
        <w:jc w:val="both"/>
        <w:textAlignment w:val="baseline"/>
        <w:rPr>
          <w:color w:val="000000"/>
          <w:sz w:val="26"/>
          <w:szCs w:val="26"/>
          <w:shd w:val="clear" w:color="auto" w:fill="FFFFFF"/>
        </w:rPr>
      </w:pPr>
      <w:r w:rsidRPr="005929DD">
        <w:rPr>
          <w:color w:val="000000"/>
          <w:sz w:val="20"/>
          <w:szCs w:val="20"/>
          <w:shd w:val="clear" w:color="auto" w:fill="FFFFFF"/>
        </w:rPr>
        <w:t xml:space="preserve">- </w:t>
      </w:r>
      <w:r w:rsidRPr="005929DD">
        <w:rPr>
          <w:color w:val="000000"/>
          <w:sz w:val="26"/>
          <w:szCs w:val="26"/>
          <w:shd w:val="clear" w:color="auto" w:fill="FFFFFF"/>
        </w:rPr>
        <w:t xml:space="preserve">Sự cần thiết khách quan thực hiện đấu thầu trong đầu tư xây dựng công trình bằng nguồn vốn ngân sách Việc đầu tư ngân sách của các nước trên thế giới nói chung cũng như Việt Nam nói riêng, Chính phủ đều phải đầu tư xây dựng và phát triển cơ sở hạ tầng, kỹ thuật nhằm nâng cao đời sống vật chất tinh thần cho nhân dân, cho đất nước. Xây dựng công trình là một trong những khâu quan trọng của một dự án, để xây dựng được một công trình đáp ứng tốt các đòi hỏi về kỹ thuật, chất lượng, thời gian thực hiện, tiết kiệm chi phí và hạn chế tới mức thấp nhất những tranh chấp có thể gây thiệt </w:t>
      </w:r>
      <w:r w:rsidRPr="005929DD">
        <w:rPr>
          <w:color w:val="000000"/>
          <w:sz w:val="26"/>
          <w:szCs w:val="26"/>
          <w:shd w:val="clear" w:color="auto" w:fill="FFFFFF"/>
        </w:rPr>
        <w:lastRenderedPageBreak/>
        <w:t>hại về vật chất hoặc về uy tín của các bên hữu quan thì ngày nay. Đối với các dự án lớn, phức tạp, dự án của các công ty nhiều chủ sở hữu và đặc biệt là các dự án thuộc khu vực nhà nước, dự án có sự tài trợ của quốc tế thì việc xây dựng công trình qua đấu thầu là cách duy nhất để tránh những sơ hở, sai lầm có thể gây thiệt hại về vật chất và uy tín c</w:t>
      </w:r>
      <w:r w:rsidR="008E0C7C" w:rsidRPr="005929DD">
        <w:rPr>
          <w:color w:val="000000"/>
          <w:sz w:val="26"/>
          <w:szCs w:val="26"/>
          <w:shd w:val="clear" w:color="auto" w:fill="FFFFFF"/>
        </w:rPr>
        <w:t>ho các bên có liên quan</w:t>
      </w:r>
      <w:r w:rsidRPr="005929DD">
        <w:rPr>
          <w:color w:val="000000"/>
          <w:sz w:val="26"/>
          <w:szCs w:val="26"/>
          <w:shd w:val="clear" w:color="auto" w:fill="FFFFFF"/>
        </w:rPr>
        <w:t xml:space="preserve">. Vai trò và ý nghĩa của đấu thầu trong đầu tư xây dựng công trình bằng nguồn vốn ngân sách Mang lại hiệu quả cao trong quá trình đổi mới cơ chế quản lý đầu tư xây dựng công trình. Thúc đẩy tiến trình công nghiệp hoá, hiện đại hoá ngành xây dựng, tạo điều kiện ứng dụng tiến bộ khoa học, kỹ thuật, đổi mới công nghệ xây dựng. Thông qua đấu thầu, các nhà thầu phải tự nâng cao năng lực của mình để cạnh tranh, tích luỹ được nhiều kinh nghiệm trong sản xuất kinh doanh, nhanh </w:t>
      </w:r>
      <w:r w:rsidR="008E0C7C" w:rsidRPr="005929DD">
        <w:rPr>
          <w:color w:val="000000"/>
          <w:sz w:val="26"/>
          <w:szCs w:val="26"/>
          <w:shd w:val="clear" w:color="auto" w:fill="FFFFFF"/>
        </w:rPr>
        <w:t>chóng trưởng thành lớn mạnh</w:t>
      </w:r>
      <w:r w:rsidRPr="005929DD">
        <w:rPr>
          <w:color w:val="000000"/>
          <w:sz w:val="26"/>
          <w:szCs w:val="26"/>
          <w:shd w:val="clear" w:color="auto" w:fill="FFFFFF"/>
        </w:rPr>
        <w:t>. Quản lý n</w:t>
      </w:r>
      <w:r w:rsidR="008F7DCE" w:rsidRPr="005929DD">
        <w:rPr>
          <w:color w:val="000000"/>
          <w:sz w:val="26"/>
          <w:szCs w:val="26"/>
          <w:shd w:val="clear" w:color="auto" w:fill="FFFFFF"/>
        </w:rPr>
        <w:t>hà nước về đấu thầu trong đầu tư</w:t>
      </w:r>
      <w:r w:rsidRPr="005929DD">
        <w:rPr>
          <w:color w:val="000000"/>
          <w:sz w:val="26"/>
          <w:szCs w:val="26"/>
          <w:shd w:val="clear" w:color="auto" w:fill="FFFFFF"/>
        </w:rPr>
        <w:t xml:space="preserve"> xây dựng bằng vốn ngân sách</w:t>
      </w:r>
      <w:r w:rsidR="00EB688B" w:rsidRPr="005929DD">
        <w:rPr>
          <w:color w:val="000000"/>
          <w:sz w:val="26"/>
          <w:szCs w:val="26"/>
          <w:shd w:val="clear" w:color="auto" w:fill="FFFFFF"/>
        </w:rPr>
        <w:t xml:space="preserve">. </w:t>
      </w:r>
    </w:p>
    <w:p w14:paraId="7C1AC709" w14:textId="77777777" w:rsidR="00FF246F" w:rsidRPr="005929DD" w:rsidRDefault="00FF246F" w:rsidP="00FF246F">
      <w:pPr>
        <w:pStyle w:val="NormalWeb"/>
        <w:shd w:val="clear" w:color="auto" w:fill="FFFFFF"/>
        <w:spacing w:before="0" w:beforeAutospacing="0" w:after="0" w:afterAutospacing="0" w:line="600" w:lineRule="auto"/>
        <w:jc w:val="both"/>
        <w:textAlignment w:val="baseline"/>
        <w:rPr>
          <w:color w:val="333333"/>
          <w:sz w:val="26"/>
          <w:szCs w:val="26"/>
          <w:shd w:val="clear" w:color="auto" w:fill="FFFFFF"/>
        </w:rPr>
      </w:pPr>
      <w:r w:rsidRPr="005929DD">
        <w:rPr>
          <w:color w:val="333333"/>
          <w:sz w:val="26"/>
          <w:szCs w:val="26"/>
          <w:shd w:val="clear" w:color="auto" w:fill="FFFFFF"/>
        </w:rPr>
        <w:t xml:space="preserve">Có nhiều cách khác nhau khi tiếp cận quản lý nhà nước đối với đấu thầu xây dựng từ vốn ngân sách nhà nước. Quản lý nhà nước đối với đấu thầu xây dựng từ vốn ngân sách trong ngành giao thông vận tải là việc nhà nước sử dụng các công cụ chính sách tác động vào các chủ thể tham gia vào quá trình đầu tư xây dựng cơ bản từ vốn ngân sách nhà nước để tạo ra các sản phẩm xây dựng trong ngành giao thông. Quá trình </w:t>
      </w:r>
      <w:r w:rsidRPr="005929DD">
        <w:rPr>
          <w:color w:val="333333"/>
          <w:sz w:val="26"/>
          <w:szCs w:val="26"/>
          <w:shd w:val="clear" w:color="auto" w:fill="FFFFFF"/>
        </w:rPr>
        <w:lastRenderedPageBreak/>
        <w:t>đấu thầu xây dựng là quá trình liên tục kể tư công tác quy hoạch kế hoạch đến khi thanh quyết toán để đưa công trình xây dựng vào sử dụng</w:t>
      </w:r>
      <w:r w:rsidRPr="005929DD">
        <w:rPr>
          <w:rStyle w:val="Emphasis"/>
          <w:color w:val="333333"/>
          <w:sz w:val="26"/>
          <w:szCs w:val="26"/>
          <w:bdr w:val="none" w:sz="0" w:space="0" w:color="auto" w:frame="1"/>
          <w:shd w:val="clear" w:color="auto" w:fill="FFFFFF"/>
        </w:rPr>
        <w:t>. </w:t>
      </w:r>
      <w:r w:rsidRPr="005929DD">
        <w:rPr>
          <w:color w:val="333333"/>
          <w:sz w:val="26"/>
          <w:szCs w:val="26"/>
          <w:shd w:val="clear" w:color="auto" w:fill="FFFFFF"/>
        </w:rPr>
        <w:t xml:space="preserve">Theo đó quá trình đấu thầu xây dựng bao gồm 5 khâu: </w:t>
      </w:r>
    </w:p>
    <w:p w14:paraId="2A5296B0" w14:textId="77777777" w:rsidR="00FF246F" w:rsidRPr="005929DD" w:rsidRDefault="00FF246F" w:rsidP="00FF246F">
      <w:pPr>
        <w:pStyle w:val="NormalWeb"/>
        <w:shd w:val="clear" w:color="auto" w:fill="FFFFFF"/>
        <w:spacing w:before="0" w:beforeAutospacing="0" w:after="0" w:afterAutospacing="0" w:line="600" w:lineRule="auto"/>
        <w:jc w:val="both"/>
        <w:textAlignment w:val="baseline"/>
        <w:rPr>
          <w:color w:val="333333"/>
          <w:sz w:val="26"/>
          <w:szCs w:val="26"/>
          <w:shd w:val="clear" w:color="auto" w:fill="FFFFFF"/>
        </w:rPr>
      </w:pPr>
      <w:r w:rsidRPr="005929DD">
        <w:rPr>
          <w:color w:val="333333"/>
          <w:sz w:val="26"/>
          <w:szCs w:val="26"/>
          <w:shd w:val="clear" w:color="auto" w:fill="FFFFFF"/>
        </w:rPr>
        <w:t xml:space="preserve">1) Quy hoạch, kế hoạch; </w:t>
      </w:r>
    </w:p>
    <w:p w14:paraId="3D6B9F80" w14:textId="77777777" w:rsidR="00FF246F" w:rsidRPr="005929DD" w:rsidRDefault="00FF246F" w:rsidP="00FF246F">
      <w:pPr>
        <w:pStyle w:val="NormalWeb"/>
        <w:shd w:val="clear" w:color="auto" w:fill="FFFFFF"/>
        <w:spacing w:before="0" w:beforeAutospacing="0" w:after="0" w:afterAutospacing="0" w:line="600" w:lineRule="auto"/>
        <w:jc w:val="both"/>
        <w:textAlignment w:val="baseline"/>
        <w:rPr>
          <w:color w:val="333333"/>
          <w:sz w:val="26"/>
          <w:szCs w:val="26"/>
          <w:shd w:val="clear" w:color="auto" w:fill="FFFFFF"/>
        </w:rPr>
      </w:pPr>
      <w:r w:rsidRPr="005929DD">
        <w:rPr>
          <w:color w:val="333333"/>
          <w:sz w:val="26"/>
          <w:szCs w:val="26"/>
          <w:shd w:val="clear" w:color="auto" w:fill="FFFFFF"/>
        </w:rPr>
        <w:t xml:space="preserve">2) Lập, thẩm, phê duyệt và đấu thầu dự án đấu thầu xây dựng </w:t>
      </w:r>
    </w:p>
    <w:p w14:paraId="64D2C8DD" w14:textId="77777777" w:rsidR="00FF246F" w:rsidRPr="005929DD" w:rsidRDefault="00FF246F" w:rsidP="00FF246F">
      <w:pPr>
        <w:pStyle w:val="NormalWeb"/>
        <w:shd w:val="clear" w:color="auto" w:fill="FFFFFF"/>
        <w:spacing w:before="0" w:beforeAutospacing="0" w:after="0" w:afterAutospacing="0" w:line="600" w:lineRule="auto"/>
        <w:jc w:val="both"/>
        <w:textAlignment w:val="baseline"/>
        <w:rPr>
          <w:color w:val="333333"/>
          <w:sz w:val="26"/>
          <w:szCs w:val="26"/>
          <w:shd w:val="clear" w:color="auto" w:fill="FFFFFF"/>
        </w:rPr>
      </w:pPr>
      <w:r w:rsidRPr="005929DD">
        <w:rPr>
          <w:color w:val="333333"/>
          <w:sz w:val="26"/>
          <w:szCs w:val="26"/>
          <w:shd w:val="clear" w:color="auto" w:fill="FFFFFF"/>
        </w:rPr>
        <w:t>3) Triển khai các dự án đấu thầu xây dựng</w:t>
      </w:r>
    </w:p>
    <w:p w14:paraId="0570BE8D" w14:textId="77777777" w:rsidR="00FF246F" w:rsidRPr="005929DD" w:rsidRDefault="00FF246F" w:rsidP="00FF246F">
      <w:pPr>
        <w:pStyle w:val="NormalWeb"/>
        <w:shd w:val="clear" w:color="auto" w:fill="FFFFFF"/>
        <w:spacing w:before="0" w:beforeAutospacing="0" w:after="0" w:afterAutospacing="0" w:line="600" w:lineRule="auto"/>
        <w:jc w:val="both"/>
        <w:textAlignment w:val="baseline"/>
        <w:rPr>
          <w:color w:val="333333"/>
          <w:sz w:val="26"/>
          <w:szCs w:val="26"/>
          <w:shd w:val="clear" w:color="auto" w:fill="FFFFFF"/>
        </w:rPr>
      </w:pPr>
      <w:r w:rsidRPr="005929DD">
        <w:rPr>
          <w:color w:val="333333"/>
          <w:sz w:val="26"/>
          <w:szCs w:val="26"/>
          <w:shd w:val="clear" w:color="auto" w:fill="FFFFFF"/>
        </w:rPr>
        <w:t>4) Nghiệm thu và quản lý chất lượng công trình</w:t>
      </w:r>
    </w:p>
    <w:p w14:paraId="514AC8CA" w14:textId="77777777" w:rsidR="00FF246F" w:rsidRPr="005929DD" w:rsidRDefault="00FF246F" w:rsidP="00FF246F">
      <w:pPr>
        <w:pStyle w:val="NormalWeb"/>
        <w:shd w:val="clear" w:color="auto" w:fill="FFFFFF"/>
        <w:spacing w:before="0" w:beforeAutospacing="0" w:after="0" w:afterAutospacing="0" w:line="600" w:lineRule="auto"/>
        <w:jc w:val="both"/>
        <w:textAlignment w:val="baseline"/>
        <w:rPr>
          <w:color w:val="333333"/>
          <w:sz w:val="26"/>
          <w:szCs w:val="26"/>
          <w:shd w:val="clear" w:color="auto" w:fill="FFFFFF"/>
        </w:rPr>
      </w:pPr>
      <w:r w:rsidRPr="005929DD">
        <w:rPr>
          <w:color w:val="333333"/>
          <w:sz w:val="26"/>
          <w:szCs w:val="26"/>
          <w:shd w:val="clear" w:color="auto" w:fill="FFFFFF"/>
        </w:rPr>
        <w:t xml:space="preserve">5) Thanh toán, quyết toán vốn đấu thầu xây dựng. Quá trình này diễn ra dưới tác động của các yếu tố về môi trường luật pháp, cơ chế chính sách; công tác tổ chức quản lý; năng lực đội ngũ cán bộ quản lý và công tác thanh tra, kiểm tra giám sát của nhà nước. Đây chính là khung nghiên cứu của luận án. Cụ thể xem mô hình sau đây: Để đánh giá quản lý nhà nước đối với đấu thầu xây dựng từ vốn ngân sách trong ngành giao thông, các chủ đầu tư và các chủ thầu công trình xây dựng sử dụng vốn từ ngân sách nhà nước , người thụ hưởng các công trình, các chuyên gia của Bộ, Sở giao thông vận tải và người thụ hưởng tại 63 tỉnh thành phố. Nội dung khảo sát tập trung vào các khâu của quá trình quản lý đầu tư xây dựng cơ bản bằng nguồn vốn từ ngân sách nhà nước và các nhân tố ảnh hưởng đến hiệu lực, hiệu quả quản lý nhà nước trong lĩnh </w:t>
      </w:r>
      <w:r w:rsidRPr="005929DD">
        <w:rPr>
          <w:color w:val="333333"/>
          <w:sz w:val="26"/>
          <w:szCs w:val="26"/>
          <w:shd w:val="clear" w:color="auto" w:fill="FFFFFF"/>
        </w:rPr>
        <w:lastRenderedPageBreak/>
        <w:t>vực này. Đánh giá chung về quản lý nhà nước đối với đầu tư xây dựng cơ bản từ nguồn vốn NSNN ở Việt Nam hiện nay.</w:t>
      </w:r>
    </w:p>
    <w:p w14:paraId="3D05D59C" w14:textId="77777777" w:rsidR="00FF246F" w:rsidRPr="005929DD" w:rsidRDefault="004E5E05" w:rsidP="00FF246F">
      <w:pPr>
        <w:pStyle w:val="NormalWeb"/>
        <w:shd w:val="clear" w:color="auto" w:fill="FFFFFF"/>
        <w:spacing w:before="0" w:beforeAutospacing="0" w:after="0" w:afterAutospacing="0" w:line="600" w:lineRule="auto"/>
        <w:jc w:val="both"/>
        <w:textAlignment w:val="baseline"/>
        <w:rPr>
          <w:color w:val="333333"/>
          <w:sz w:val="26"/>
          <w:szCs w:val="26"/>
          <w:shd w:val="clear" w:color="auto" w:fill="FFFFFF"/>
        </w:rPr>
      </w:pPr>
      <w:r w:rsidRPr="005929DD">
        <w:rPr>
          <w:color w:val="333333"/>
          <w:sz w:val="26"/>
          <w:szCs w:val="26"/>
          <w:shd w:val="clear" w:color="auto" w:fill="FFFFFF"/>
        </w:rPr>
        <w:t>Trên cơ sở chiến lược đầu tư đã được kế hoạch hoá thành các chương trình, dự án, công tác xây dựng kế hoạch vốn đầu tư xây dựng cơ bản cũng có bước tiến đáng kể và ngày càng hoàn thiện. Các chiến lược, quy hoạch đã thường xuyên được rà soát, cập nhật, điều chỉnh cho sát với yêu cầu phát triển kinh tế- xã hội của cả nước và đối với từng địa phương. Chất lượng lập quy hoạch đã được nâng cao, bám sát thực tế hơn, khả thi hơn, góp phần nâng cao hiệu quả đầu tư.</w:t>
      </w:r>
      <w:r w:rsidR="00BA6497" w:rsidRPr="005929DD">
        <w:rPr>
          <w:color w:val="333333"/>
          <w:sz w:val="26"/>
          <w:szCs w:val="26"/>
          <w:shd w:val="clear" w:color="auto" w:fill="FFFFFF"/>
        </w:rPr>
        <w:t xml:space="preserve"> Các dự án đầu tư trong kế hoạch đầu tư hàng năm quá phân tán, không sát với tiến độ thi công đã được duyệt, thể hiện ở chỗ danh mục đầu tư càng nhiều, thời gian đầu tư đầu tư càng bị kéo dài gây ra lãng phí vốn đầu tư. Đồng thời công tác bố trí vốn đầu tư phân tán, dàn trải, không đúng quyết định trong quy hoạch, kế hoạch</w:t>
      </w:r>
      <w:r w:rsidR="00CF7875" w:rsidRPr="005929DD">
        <w:rPr>
          <w:color w:val="333333"/>
          <w:sz w:val="26"/>
          <w:szCs w:val="26"/>
          <w:shd w:val="clear" w:color="auto" w:fill="FFFFFF"/>
        </w:rPr>
        <w:t xml:space="preserve">. </w:t>
      </w:r>
    </w:p>
    <w:p w14:paraId="23E08E8D" w14:textId="77777777" w:rsidR="00F771FA" w:rsidRPr="005929DD" w:rsidRDefault="00F771FA" w:rsidP="00FF246F">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Nội dung quản lý nhà nước về hoạt động chỉ định thầu Pháp luật chỉ định thầu quy định những vấn đề pháp lý</w:t>
      </w:r>
      <w:r w:rsidR="009507E0" w:rsidRPr="005929DD">
        <w:rPr>
          <w:sz w:val="26"/>
          <w:szCs w:val="26"/>
        </w:rPr>
        <w:t xml:space="preserve"> cho hoạt động chỉ định thầu như</w:t>
      </w:r>
      <w:r w:rsidRPr="005929DD">
        <w:rPr>
          <w:sz w:val="26"/>
          <w:szCs w:val="26"/>
        </w:rPr>
        <w:t xml:space="preserve"> chuẩn bị chỉ định thầu, tổ chức chỉ định thầu, đánh giá, thẩm định phê </w:t>
      </w:r>
      <w:r w:rsidR="009507E0" w:rsidRPr="005929DD">
        <w:rPr>
          <w:sz w:val="26"/>
          <w:szCs w:val="26"/>
        </w:rPr>
        <w:t>duyệt kết quả chỉ định thầu, thư</w:t>
      </w:r>
      <w:r w:rsidRPr="005929DD">
        <w:rPr>
          <w:sz w:val="26"/>
          <w:szCs w:val="26"/>
        </w:rPr>
        <w:t xml:space="preserve">ơng thảo ký hợp đồng triển khai. Với chức năng cơ bản là đảm bảo an toàn pháp lý cho hoạt </w:t>
      </w:r>
      <w:r w:rsidRPr="005929DD">
        <w:rPr>
          <w:sz w:val="26"/>
          <w:szCs w:val="26"/>
        </w:rPr>
        <w:lastRenderedPageBreak/>
        <w:t>động chỉ định thầu, pháp luật chỉ định thầu có nội dung chủ yếu quy định về những vấn đề</w:t>
      </w:r>
      <w:r w:rsidR="009507E0" w:rsidRPr="005929DD">
        <w:rPr>
          <w:sz w:val="26"/>
          <w:szCs w:val="26"/>
        </w:rPr>
        <w:t xml:space="preserve">: </w:t>
      </w:r>
    </w:p>
    <w:p w14:paraId="78C978A2" w14:textId="77777777" w:rsidR="009507E0" w:rsidRPr="005929DD" w:rsidRDefault="009507E0" w:rsidP="009507E0">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Chủ thể có liên quan đến hoạt động chỉ định thầu; Một trong những đặc trưng của quan hệ pháp luật đấu thầu nói chung và quan hệ pháp luật chỉ định thầu nói riêng là tính xác định về cơ cấu chủ thể. Xuất phát từ tính chất của hoạt động đấu thầu quy định quản lý nhà nƣớc về đấu thầu; trách nhiệm của các bên có liên quan và quy trình thực hiện chỉ định thầu, để bảo vệ lợi ích của nhà nƣớc, các tổ chức cá nhân tham gia, pháp luật chỉ định thầu xây dựng quy định những chủ thể được tham gia vào quan hệ chỉ định thầu và những điều kiện cần đáp ứng để tham gia quan hệ đó. Các chủ thể đáp ứng các điều kiện do pháp luật quy định để tham gia quan hệ chỉ định thầu được xác định là đảm bảo năng lực kinh nghiệm. Chủ thể cơ bản của quan hệ pháp luật chỉ định thầu là "Chủ đầu tư hoặc cơ quan được giao quản lý gói thầu" và "Nhà thầu" bao gồm:</w:t>
      </w:r>
    </w:p>
    <w:p w14:paraId="6425CEA5" w14:textId="77777777" w:rsidR="009507E0" w:rsidRPr="005929DD" w:rsidRDefault="009507E0" w:rsidP="009507E0">
      <w:pPr>
        <w:pStyle w:val="NormalWeb"/>
        <w:shd w:val="clear" w:color="auto" w:fill="FFFFFF"/>
        <w:spacing w:before="0" w:beforeAutospacing="0" w:after="0" w:afterAutospacing="0" w:line="600" w:lineRule="auto"/>
        <w:jc w:val="both"/>
        <w:textAlignment w:val="baseline"/>
        <w:rPr>
          <w:sz w:val="26"/>
          <w:szCs w:val="26"/>
        </w:rPr>
      </w:pPr>
      <w:r w:rsidRPr="005929DD">
        <w:t xml:space="preserve">*. </w:t>
      </w:r>
      <w:r w:rsidRPr="005929DD">
        <w:rPr>
          <w:sz w:val="26"/>
          <w:szCs w:val="26"/>
        </w:rPr>
        <w:t xml:space="preserve">Chủ đầu tư:  Là tổ chức sở hữu vốn hoặc tổ chức được giao thay mặt chủ sở hữu vốn, tổ chức vay vốn trực tiếp quản lý quá trình thực hiện dự án. Chủ đầu tư là chủ thể đóng vai trò trung tâm điều phối hoạt động của các bên liên quan trong suốt quá trình chỉ định thầu. Chủ đầu tư sẽ quyết định tự mình đứng ra tổ chức đấu thầu hoặc </w:t>
      </w:r>
      <w:r w:rsidRPr="005929DD">
        <w:rPr>
          <w:sz w:val="26"/>
          <w:szCs w:val="26"/>
        </w:rPr>
        <w:lastRenderedPageBreak/>
        <w:t xml:space="preserve">ủy quyền cho một pháp nhân đại diện đứng ra tổ chức đấu thầu. Tùy thuộc vào điều kiện năng lực, tổ chức bộ máy của mình, nếu đảm bảo năng lực kinh nghiệm tự tổ chức thực hiện chỉ định thầu, chủ đầu tư thành lập: </w:t>
      </w:r>
    </w:p>
    <w:p w14:paraId="19756A15" w14:textId="77777777" w:rsidR="009507E0" w:rsidRPr="005929DD" w:rsidRDefault="009507E0" w:rsidP="009507E0">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 xml:space="preserve">+ Bên mời thầu: là tổ chức có đủ năng lực và kinh nghiệp được chủ đầu tư sử dụng ủy quyền , thay mặt chủ đầu tư trực tiếp thực hiện quy trình chỉ định thầu. </w:t>
      </w:r>
    </w:p>
    <w:p w14:paraId="48736ED0" w14:textId="77777777" w:rsidR="009507E0" w:rsidRPr="005929DD" w:rsidRDefault="009507E0" w:rsidP="009507E0">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 Tổ chuyên gia: Đƣợc bên mời thầu thành lập với chức năng nhiệm vụ giúp bên mời thầu đánh giá hồ sơ đề xuất của nhà thầu tham gia chỉ định thầu.</w:t>
      </w:r>
    </w:p>
    <w:p w14:paraId="0F6EEA79" w14:textId="77777777" w:rsidR="009507E0" w:rsidRPr="005929DD" w:rsidRDefault="009507E0" w:rsidP="009507E0">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 xml:space="preserve">+ Phòng ban, cá nhân tham gia công tác thẩm định kết quả đánh giá HSĐX của tổ chuyên gia làm cơ sở trình chủ đầu tư phê duyệt kết quả chỉ định thầu: Nếu đảm bảo năng lực kinh nghiệm chủ đầu tư có thể giao trực tiếp cho cá nhân hoặc phòng ban có chức năng làm công tác thẩm định báo cáo đánh giá HSĐX này. </w:t>
      </w:r>
    </w:p>
    <w:p w14:paraId="2D25CD52" w14:textId="77777777" w:rsidR="009507E0" w:rsidRPr="005929DD" w:rsidRDefault="009507E0" w:rsidP="009507E0">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 xml:space="preserve">*. Nhà thầu: Nhà thầu trong hoạt động chỉ định thầu là: cá nhân, tổ chức kinh tế có đủ tư cách pháp nhân, năng lực và kinh nghiệm đã được chủ đầu tư xác định là đáp ứng các quy định nói trên để tham gia chỉ định thầu. Nhà thầu trong hoạt động chỉ định thầu có thể là cá nhân hoặc tổ chức. </w:t>
      </w:r>
    </w:p>
    <w:p w14:paraId="1E428075" w14:textId="77777777" w:rsidR="009507E0" w:rsidRPr="005929DD" w:rsidRDefault="009507E0" w:rsidP="009507E0">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 xml:space="preserve">Đối tượng của quản lý nhà nước về hoạt động chỉ định thầu:  Đối tượng điều chỉnh của pháp luật chỉ định thầu là các quan hệ trong hoạt động chỉ định thầu. Bản chất của </w:t>
      </w:r>
      <w:r w:rsidRPr="005929DD">
        <w:rPr>
          <w:sz w:val="26"/>
          <w:szCs w:val="26"/>
        </w:rPr>
        <w:lastRenderedPageBreak/>
        <w:t xml:space="preserve">quan hệ chỉ định thầu là một loại quan hệ xã hội, phát sinh trong quá trình tổ chức chỉ định thầu. Quan hệ chỉ định 23 thầu diễn ra giữa các chủ thể trong quá trình đánh giá năng lực nhà thầu để đƣợc ghi nhận là đảm bảo năng lực kinh nghiệm tham gia vào quá trình chỉ định thầu. Các quan hệ này khi được điều chỉnh bởi pháp luật thì trở thành quan hệ pháp luật chỉ định thầu. </w:t>
      </w:r>
    </w:p>
    <w:p w14:paraId="7846CEC9" w14:textId="77777777" w:rsidR="009507E0" w:rsidRPr="005929DD" w:rsidRDefault="009507E0" w:rsidP="009507E0">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 xml:space="preserve">Vậy đối tượng của pháp luật chỉ định thầu là các tổ chức, cá nhân trực tiếp tham gia vào công tác chỉ định thầu xây dựng, mua sắm thiết bị, dịch vụ tư vấn, dịch vụ công... hoặc có liên quan đến hoạt động chỉ định thầu như: Chủ đầu tƣ dự án đầu tư phát triển sử dụng vốn nhà nƣớc của cơ quan nhà nước, tổ chức chính trị, tổ chức chính trị - xã hội, tổ chức chính trị xã hội - nghề nghiệp, tổ chức xã hội - nghề nghiệp, tổ chức xã hội, đơn vị thuộc lực lƣợng vũ trang nhân dân, đơn vị sự nghiệp công lập .....có sử dụng vốn ngân sách nhà nước theo quy định của pháp luật. Ngoài ra với trường hợp gói thầu chỉ định thầu từ nguồn vốn vay ƣu đãi ODA, FDI theo thông lệ quốc tế, bên cho vay sẽ giới thiệu chỉ định thầu trực tiếp cá nhân tổ chức trong và ngoài nước do bên cho vay xác định là đủ năng lực kinh nghiệm để thực hiện gói thầu. </w:t>
      </w:r>
    </w:p>
    <w:p w14:paraId="4F77DD65" w14:textId="77777777" w:rsidR="009507E0" w:rsidRPr="005929DD" w:rsidRDefault="009507E0" w:rsidP="009507E0">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 xml:space="preserve">Quản lý nhà nước với các trường hợp áp dụng hình thức chỉ định thầu:  Trong quá trình thực hiện pháp luật chỉ định thầu, các chủ thể phải tôn trọng và tuân thủ các </w:t>
      </w:r>
      <w:r w:rsidRPr="005929DD">
        <w:rPr>
          <w:sz w:val="26"/>
          <w:szCs w:val="26"/>
        </w:rPr>
        <w:lastRenderedPageBreak/>
        <w:t>nguyên tắc cơ bản về điều kiện để áp dụng hình thức lựa chọn nhà thầu bằng hình thức chỉ định thầu, đúng như bản chất của hình thức này là trong tình huống khẩn cấp chủ đầu tư trong thời gian ngắn nhất xác định ngay được nhà thầu để tổ chức ký hợp đồng triển khai nhanh công việc bảo đảm thời gian lựa chọn nhà thầu; giá gói thầu; nhanh chóng hoàn thành gói thầu…</w:t>
      </w:r>
    </w:p>
    <w:p w14:paraId="44754694" w14:textId="77777777" w:rsidR="009D6AA9" w:rsidRPr="005929DD" w:rsidRDefault="009507E0" w:rsidP="009D6AA9">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Quản lý nhà nước về quy trình chỉ định thầu: Trong quy trình thực hiện chỉ định thầu, điều quan trọng là các bước trình tự để thực hiện, đó là căn cứ để chủ đầu tư</w:t>
      </w:r>
      <w:r w:rsidR="009D6AA9" w:rsidRPr="005929DD">
        <w:rPr>
          <w:sz w:val="26"/>
          <w:szCs w:val="26"/>
        </w:rPr>
        <w:t xml:space="preserve"> hoặc cơ quan đư</w:t>
      </w:r>
      <w:r w:rsidRPr="005929DD">
        <w:rPr>
          <w:sz w:val="26"/>
          <w:szCs w:val="26"/>
        </w:rPr>
        <w:t>ợc giao trực tiếp quản lý gói thầu xác định đƣợc nhà thầu có đủ năng lực kinh nghiệm để thực hiện gói thầu, với nhà thầu là các tiêu chí, yêu cầu cần thực hiện để chứng minh có đủ năng lực kinh nghiệm, cũng nhƣ giá trị thực hiện để trúng chỉ định thầu.</w:t>
      </w:r>
      <w:r w:rsidR="009D6AA9" w:rsidRPr="005929DD">
        <w:rPr>
          <w:sz w:val="26"/>
          <w:szCs w:val="26"/>
        </w:rPr>
        <w:t xml:space="preserve"> Về quy trình thực hiện chỉ định thầu các quốc gia trên thế giới có quy định khác nhau, tùy thuộc vào tính chất kỹ thuật gói thầu, cũng như mặt bằng phát triển của các tổ chức kinh tế tham gia vào chỉ định thầu có thể yêu cầu khác nhưng về cơ bản quy trình thực hiện chỉ định thầu có các bước cơ bản như: </w:t>
      </w:r>
    </w:p>
    <w:p w14:paraId="62218244" w14:textId="77777777" w:rsidR="009D6AA9" w:rsidRPr="005929DD" w:rsidRDefault="009D6AA9" w:rsidP="009D6AA9">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 xml:space="preserve">+ Bước 1: Chuẩn bị đấu thầu </w:t>
      </w:r>
    </w:p>
    <w:p w14:paraId="3A8F5720" w14:textId="77777777" w:rsidR="009D6AA9" w:rsidRPr="005929DD" w:rsidRDefault="009D6AA9" w:rsidP="009D6AA9">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 Bước 2: Tổ chức đấu thầu</w:t>
      </w:r>
    </w:p>
    <w:p w14:paraId="280E3A19" w14:textId="77777777" w:rsidR="009D6AA9" w:rsidRPr="005929DD" w:rsidRDefault="009D6AA9" w:rsidP="009D6AA9">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 xml:space="preserve">+ Bước 3: Đánh giá hồ sơ đề xuất </w:t>
      </w:r>
    </w:p>
    <w:p w14:paraId="44D791E5" w14:textId="77777777" w:rsidR="009D6AA9" w:rsidRPr="005929DD" w:rsidRDefault="009D6AA9" w:rsidP="009D6AA9">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lastRenderedPageBreak/>
        <w:t xml:space="preserve">+ Bước 4: Thẩm định hội đồng xét xử làm cơ sở trình ngƣời có thẩm quyền phê duyệt kết quả chỉ định thầu </w:t>
      </w:r>
    </w:p>
    <w:p w14:paraId="1D04DC9A" w14:textId="77777777" w:rsidR="009D6AA9" w:rsidRPr="005929DD" w:rsidRDefault="009D6AA9" w:rsidP="009D6AA9">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 xml:space="preserve">+ Bước 5: Thông báo kết quả chỉ định thầu </w:t>
      </w:r>
    </w:p>
    <w:p w14:paraId="5E8FD4B0" w14:textId="77777777" w:rsidR="009507E0" w:rsidRDefault="009D6AA9" w:rsidP="009D6AA9">
      <w:pPr>
        <w:pStyle w:val="NormalWeb"/>
        <w:shd w:val="clear" w:color="auto" w:fill="FFFFFF"/>
        <w:spacing w:before="0" w:beforeAutospacing="0" w:after="0" w:afterAutospacing="0" w:line="600" w:lineRule="auto"/>
        <w:jc w:val="both"/>
        <w:textAlignment w:val="baseline"/>
        <w:rPr>
          <w:sz w:val="26"/>
          <w:szCs w:val="26"/>
        </w:rPr>
      </w:pPr>
      <w:r w:rsidRPr="005929DD">
        <w:rPr>
          <w:sz w:val="26"/>
          <w:szCs w:val="26"/>
        </w:rPr>
        <w:t>+ Bước 6: Thương thảo hoàn thiện hợp đồng và ký kết hợp đồng</w:t>
      </w:r>
      <w:r w:rsidR="00B071A4" w:rsidRPr="005929DD">
        <w:rPr>
          <w:sz w:val="26"/>
          <w:szCs w:val="26"/>
        </w:rPr>
        <w:t xml:space="preserve"> </w:t>
      </w:r>
    </w:p>
    <w:p w14:paraId="4EDF4E7C" w14:textId="77777777" w:rsidR="00DC5C76" w:rsidRPr="009C4FAC" w:rsidRDefault="009C4FAC" w:rsidP="009D6AA9">
      <w:pPr>
        <w:pStyle w:val="NormalWeb"/>
        <w:shd w:val="clear" w:color="auto" w:fill="FFFFFF"/>
        <w:spacing w:before="0" w:beforeAutospacing="0" w:after="0" w:afterAutospacing="0" w:line="600" w:lineRule="auto"/>
        <w:jc w:val="both"/>
        <w:textAlignment w:val="baseline"/>
        <w:rPr>
          <w:b/>
          <w:sz w:val="32"/>
          <w:szCs w:val="32"/>
        </w:rPr>
      </w:pPr>
      <w:r w:rsidRPr="009C4FAC">
        <w:rPr>
          <w:b/>
          <w:sz w:val="32"/>
          <w:szCs w:val="32"/>
        </w:rPr>
        <w:t>Phần Kết Luận</w:t>
      </w:r>
    </w:p>
    <w:p w14:paraId="67D2D01F" w14:textId="77777777" w:rsidR="009C4FAC" w:rsidRDefault="009C4FAC" w:rsidP="009C4FAC">
      <w:pPr>
        <w:pStyle w:val="NormalWeb"/>
        <w:numPr>
          <w:ilvl w:val="0"/>
          <w:numId w:val="4"/>
        </w:numPr>
        <w:shd w:val="clear" w:color="auto" w:fill="FFFFFF"/>
        <w:spacing w:before="0" w:beforeAutospacing="0" w:after="0" w:afterAutospacing="0" w:line="600" w:lineRule="auto"/>
        <w:jc w:val="both"/>
        <w:textAlignment w:val="baseline"/>
        <w:rPr>
          <w:sz w:val="26"/>
          <w:szCs w:val="26"/>
        </w:rPr>
      </w:pPr>
      <w:r w:rsidRPr="009C4FAC">
        <w:rPr>
          <w:b/>
          <w:sz w:val="26"/>
          <w:szCs w:val="26"/>
        </w:rPr>
        <w:t>Ưu điểm</w:t>
      </w:r>
      <w:r>
        <w:rPr>
          <w:sz w:val="26"/>
          <w:szCs w:val="26"/>
        </w:rPr>
        <w:t xml:space="preserve"> - Các quyết định đư</w:t>
      </w:r>
      <w:r w:rsidRPr="009C4FAC">
        <w:rPr>
          <w:sz w:val="26"/>
          <w:szCs w:val="26"/>
        </w:rPr>
        <w:t xml:space="preserve">a ra có tính thực thi cao bởi nó dựa trên cơ sở là hệ thống các văn bản pháp quy mang tính bắt buộc đối với tất cả các thành viên tham gia. </w:t>
      </w:r>
      <w:r>
        <w:rPr>
          <w:sz w:val="26"/>
          <w:szCs w:val="26"/>
        </w:rPr>
        <w:t>- Đảm bảo đư</w:t>
      </w:r>
      <w:r w:rsidRPr="009C4FAC">
        <w:rPr>
          <w:sz w:val="26"/>
          <w:szCs w:val="26"/>
        </w:rPr>
        <w:t>ợc sự chặt ch</w:t>
      </w:r>
      <w:r>
        <w:rPr>
          <w:sz w:val="26"/>
          <w:szCs w:val="26"/>
        </w:rPr>
        <w:t>ẽ, công bằng của các chủ thể trư</w:t>
      </w:r>
      <w:r w:rsidRPr="009C4FAC">
        <w:rPr>
          <w:sz w:val="26"/>
          <w:szCs w:val="26"/>
        </w:rPr>
        <w:t>ớc pháp luật. Thông qua việc áp dụng quy định hiện hành, các chủ thể đều cảm thấy công bằng vì pháp luật đƣợc xây dựng trên nguyện vọng của số đông. - Với việc quản lý bằng pháp luật, tính rõ ràng, m</w:t>
      </w:r>
      <w:r>
        <w:rPr>
          <w:sz w:val="26"/>
          <w:szCs w:val="26"/>
        </w:rPr>
        <w:t>inh bạch và công khai đư</w:t>
      </w:r>
      <w:r w:rsidRPr="009C4FAC">
        <w:rPr>
          <w:sz w:val="26"/>
          <w:szCs w:val="26"/>
        </w:rPr>
        <w:t>ợc bảo đảm. Đồng thời, giúp cơ quan quản lý dễ dàng phát hiện và xử lý các sai phạm xảy ra trong hoạt động đấu thầu.</w:t>
      </w:r>
    </w:p>
    <w:p w14:paraId="1D8736BD" w14:textId="77777777" w:rsidR="009C4FAC" w:rsidRPr="009C4FAC" w:rsidRDefault="009C4FAC" w:rsidP="009C4FAC">
      <w:pPr>
        <w:pStyle w:val="NormalWeb"/>
        <w:numPr>
          <w:ilvl w:val="0"/>
          <w:numId w:val="4"/>
        </w:numPr>
        <w:shd w:val="clear" w:color="auto" w:fill="FFFFFF"/>
        <w:spacing w:before="0" w:beforeAutospacing="0" w:after="0" w:afterAutospacing="0" w:line="600" w:lineRule="auto"/>
        <w:jc w:val="both"/>
        <w:textAlignment w:val="baseline"/>
        <w:rPr>
          <w:sz w:val="26"/>
          <w:szCs w:val="26"/>
        </w:rPr>
      </w:pPr>
      <w:r w:rsidRPr="009C4FAC">
        <w:rPr>
          <w:b/>
          <w:sz w:val="26"/>
          <w:szCs w:val="26"/>
        </w:rPr>
        <w:t>Nhược điểm</w:t>
      </w:r>
      <w:r w:rsidRPr="009C4FAC">
        <w:rPr>
          <w:sz w:val="26"/>
          <w:szCs w:val="26"/>
        </w:rPr>
        <w:t xml:space="preserve"> - Hình thức quản lý bằng pháp luật làm giảm tính n</w:t>
      </w:r>
      <w:r>
        <w:rPr>
          <w:sz w:val="26"/>
          <w:szCs w:val="26"/>
        </w:rPr>
        <w:t>ăng động và sáng tạo của thị trư</w:t>
      </w:r>
      <w:r w:rsidRPr="009C4FAC">
        <w:rPr>
          <w:sz w:val="26"/>
          <w:szCs w:val="26"/>
        </w:rPr>
        <w:t>ờng bởi pháp luật th</w:t>
      </w:r>
      <w:r>
        <w:rPr>
          <w:sz w:val="26"/>
          <w:szCs w:val="26"/>
        </w:rPr>
        <w:t>ư</w:t>
      </w:r>
      <w:r w:rsidRPr="009C4FAC">
        <w:rPr>
          <w:sz w:val="26"/>
          <w:szCs w:val="26"/>
        </w:rPr>
        <w:t>ờng không theo kịp đƣợc mọi tình huống xảy ra trong thực tế. Có những tình h</w:t>
      </w:r>
      <w:r>
        <w:rPr>
          <w:sz w:val="26"/>
          <w:szCs w:val="26"/>
        </w:rPr>
        <w:t>uống đôi khi không đƣợc hoặc chưa đư</w:t>
      </w:r>
      <w:r w:rsidRPr="009C4FAC">
        <w:rPr>
          <w:sz w:val="26"/>
          <w:szCs w:val="26"/>
        </w:rPr>
        <w:t xml:space="preserve">ợc để cập đến trong các văn bản pháp quy. Các cơ quan quản lý do đó </w:t>
      </w:r>
      <w:r w:rsidRPr="009C4FAC">
        <w:rPr>
          <w:sz w:val="26"/>
          <w:szCs w:val="26"/>
        </w:rPr>
        <w:lastRenderedPageBreak/>
        <w:t xml:space="preserve">sẽ rất khó để xử lý tốt các tình huống. Tổn thất xảy ra là điều không thể tránh khỏi. - Hình thức quản lý bằng pháp luật có tính ỳ rất cao do các thủ tục hành chính rƣờm rà và sự lạc hậu của các văn bản pháp quy so với tình hình thực tế từ đó làm giảm hiệu </w:t>
      </w:r>
      <w:r>
        <w:rPr>
          <w:sz w:val="26"/>
          <w:szCs w:val="26"/>
        </w:rPr>
        <w:t>quả và tính sáng tạo của thị trư</w:t>
      </w:r>
      <w:r w:rsidRPr="009C4FAC">
        <w:rPr>
          <w:sz w:val="26"/>
          <w:szCs w:val="26"/>
        </w:rPr>
        <w:t>ờng. - Hoạt động quản lý bằng pháp luật sẽ ti</w:t>
      </w:r>
      <w:r>
        <w:rPr>
          <w:sz w:val="26"/>
          <w:szCs w:val="26"/>
        </w:rPr>
        <w:t>êu tốn một phần ngân sách nhà nư</w:t>
      </w:r>
      <w:r w:rsidRPr="009C4FAC">
        <w:rPr>
          <w:sz w:val="26"/>
          <w:szCs w:val="26"/>
        </w:rPr>
        <w:t>ớc bởi đây là hoạt động mang tính hành chính</w:t>
      </w:r>
    </w:p>
    <w:p w14:paraId="674BC5B4" w14:textId="77777777" w:rsidR="00B071A4" w:rsidRPr="005929DD" w:rsidRDefault="00B071A4" w:rsidP="009D6AA9">
      <w:pPr>
        <w:pStyle w:val="NormalWeb"/>
        <w:shd w:val="clear" w:color="auto" w:fill="FFFFFF"/>
        <w:spacing w:before="0" w:beforeAutospacing="0" w:after="0" w:afterAutospacing="0" w:line="600" w:lineRule="auto"/>
        <w:jc w:val="both"/>
        <w:textAlignment w:val="baseline"/>
        <w:rPr>
          <w:sz w:val="26"/>
          <w:szCs w:val="26"/>
        </w:rPr>
      </w:pPr>
    </w:p>
    <w:p w14:paraId="60EC6A72" w14:textId="77777777" w:rsidR="00B071A4" w:rsidRPr="005929DD" w:rsidRDefault="00B071A4" w:rsidP="009D6AA9">
      <w:pPr>
        <w:pStyle w:val="NormalWeb"/>
        <w:shd w:val="clear" w:color="auto" w:fill="FFFFFF"/>
        <w:spacing w:before="0" w:beforeAutospacing="0" w:after="0" w:afterAutospacing="0" w:line="600" w:lineRule="auto"/>
        <w:jc w:val="both"/>
        <w:textAlignment w:val="baseline"/>
        <w:rPr>
          <w:sz w:val="26"/>
          <w:szCs w:val="26"/>
        </w:rPr>
      </w:pPr>
    </w:p>
    <w:p w14:paraId="68BC925F" w14:textId="77777777" w:rsidR="009507E0" w:rsidRPr="005929DD" w:rsidRDefault="009507E0" w:rsidP="009507E0">
      <w:pPr>
        <w:pStyle w:val="NormalWeb"/>
        <w:shd w:val="clear" w:color="auto" w:fill="FFFFFF"/>
        <w:spacing w:before="0" w:beforeAutospacing="0" w:after="0" w:afterAutospacing="0" w:line="600" w:lineRule="auto"/>
        <w:jc w:val="both"/>
        <w:textAlignment w:val="baseline"/>
        <w:rPr>
          <w:sz w:val="26"/>
          <w:szCs w:val="26"/>
        </w:rPr>
      </w:pPr>
    </w:p>
    <w:p w14:paraId="25482320" w14:textId="77777777" w:rsidR="009507E0" w:rsidRPr="005929DD" w:rsidRDefault="009507E0" w:rsidP="00FF246F">
      <w:pPr>
        <w:pStyle w:val="NormalWeb"/>
        <w:shd w:val="clear" w:color="auto" w:fill="FFFFFF"/>
        <w:spacing w:before="0" w:beforeAutospacing="0" w:after="0" w:afterAutospacing="0" w:line="600" w:lineRule="auto"/>
        <w:jc w:val="both"/>
        <w:textAlignment w:val="baseline"/>
        <w:rPr>
          <w:color w:val="333333"/>
          <w:sz w:val="26"/>
          <w:szCs w:val="26"/>
          <w:shd w:val="clear" w:color="auto" w:fill="FFFFFF"/>
        </w:rPr>
      </w:pPr>
    </w:p>
    <w:p w14:paraId="5B784995" w14:textId="77777777" w:rsidR="006F0AE4" w:rsidRPr="005929DD" w:rsidRDefault="006F0AE4" w:rsidP="00FF246F">
      <w:pPr>
        <w:pStyle w:val="NormalWeb"/>
        <w:shd w:val="clear" w:color="auto" w:fill="FFFFFF"/>
        <w:spacing w:before="0" w:beforeAutospacing="0" w:after="0" w:afterAutospacing="0" w:line="600" w:lineRule="auto"/>
        <w:jc w:val="both"/>
        <w:textAlignment w:val="baseline"/>
        <w:rPr>
          <w:color w:val="333333"/>
          <w:sz w:val="26"/>
          <w:szCs w:val="26"/>
          <w:shd w:val="clear" w:color="auto" w:fill="FFFFFF"/>
        </w:rPr>
      </w:pPr>
    </w:p>
    <w:p w14:paraId="30ABB37E" w14:textId="77777777" w:rsidR="00BA6497" w:rsidRPr="005929DD" w:rsidRDefault="00BA6497" w:rsidP="00FF246F">
      <w:pPr>
        <w:pStyle w:val="NormalWeb"/>
        <w:shd w:val="clear" w:color="auto" w:fill="FFFFFF"/>
        <w:spacing w:before="0" w:beforeAutospacing="0" w:after="0" w:afterAutospacing="0" w:line="600" w:lineRule="auto"/>
        <w:jc w:val="both"/>
        <w:textAlignment w:val="baseline"/>
        <w:rPr>
          <w:color w:val="000000"/>
          <w:sz w:val="26"/>
          <w:szCs w:val="26"/>
          <w:shd w:val="clear" w:color="auto" w:fill="FFFFFF"/>
        </w:rPr>
      </w:pPr>
    </w:p>
    <w:p w14:paraId="4611C4DC" w14:textId="77777777" w:rsidR="008F7DCE" w:rsidRPr="005929DD" w:rsidRDefault="008F7DCE" w:rsidP="00562EE7">
      <w:pPr>
        <w:pStyle w:val="NormalWeb"/>
        <w:shd w:val="clear" w:color="auto" w:fill="FFFFFF"/>
        <w:spacing w:before="0" w:beforeAutospacing="0" w:after="0" w:afterAutospacing="0" w:line="600" w:lineRule="auto"/>
        <w:jc w:val="both"/>
        <w:textAlignment w:val="baseline"/>
        <w:rPr>
          <w:color w:val="000000"/>
          <w:sz w:val="26"/>
          <w:szCs w:val="26"/>
          <w:shd w:val="clear" w:color="auto" w:fill="FFFFFF"/>
        </w:rPr>
      </w:pPr>
    </w:p>
    <w:p w14:paraId="32BA0ED4" w14:textId="77777777" w:rsidR="00EB688B" w:rsidRPr="005929DD" w:rsidRDefault="00EB688B" w:rsidP="00562EE7">
      <w:pPr>
        <w:pStyle w:val="NormalWeb"/>
        <w:shd w:val="clear" w:color="auto" w:fill="FFFFFF"/>
        <w:spacing w:before="0" w:beforeAutospacing="0" w:after="0" w:afterAutospacing="0" w:line="600" w:lineRule="auto"/>
        <w:jc w:val="both"/>
        <w:textAlignment w:val="baseline"/>
        <w:rPr>
          <w:color w:val="000000"/>
          <w:sz w:val="26"/>
          <w:szCs w:val="26"/>
          <w:shd w:val="clear" w:color="auto" w:fill="FFFFFF"/>
        </w:rPr>
      </w:pPr>
    </w:p>
    <w:p w14:paraId="26D7ABDD" w14:textId="77777777" w:rsidR="008E0C7C" w:rsidRPr="005929DD" w:rsidRDefault="008E0C7C" w:rsidP="00562EE7">
      <w:pPr>
        <w:pStyle w:val="NormalWeb"/>
        <w:shd w:val="clear" w:color="auto" w:fill="FFFFFF"/>
        <w:spacing w:before="0" w:beforeAutospacing="0" w:after="0" w:afterAutospacing="0" w:line="600" w:lineRule="auto"/>
        <w:jc w:val="both"/>
        <w:textAlignment w:val="baseline"/>
        <w:rPr>
          <w:color w:val="000000"/>
          <w:sz w:val="26"/>
          <w:szCs w:val="26"/>
          <w:shd w:val="clear" w:color="auto" w:fill="FFFFFF"/>
        </w:rPr>
      </w:pPr>
    </w:p>
    <w:p w14:paraId="3AE916C0" w14:textId="77777777" w:rsidR="00B904C3" w:rsidRPr="005929DD" w:rsidRDefault="00B904C3" w:rsidP="00562EE7">
      <w:pPr>
        <w:pStyle w:val="NormalWeb"/>
        <w:shd w:val="clear" w:color="auto" w:fill="FFFFFF"/>
        <w:spacing w:before="0" w:beforeAutospacing="0" w:after="0" w:afterAutospacing="0" w:line="600" w:lineRule="auto"/>
        <w:jc w:val="both"/>
        <w:textAlignment w:val="baseline"/>
        <w:rPr>
          <w:color w:val="000000"/>
          <w:sz w:val="26"/>
          <w:szCs w:val="26"/>
        </w:rPr>
      </w:pPr>
    </w:p>
    <w:p w14:paraId="1B1A98F2" w14:textId="77777777" w:rsidR="0066161B" w:rsidRPr="005929DD" w:rsidRDefault="0066161B" w:rsidP="0066161B">
      <w:pPr>
        <w:pStyle w:val="NormalWeb"/>
        <w:shd w:val="clear" w:color="auto" w:fill="FFFFFF"/>
        <w:spacing w:before="0" w:beforeAutospacing="0" w:after="0" w:afterAutospacing="0" w:line="600" w:lineRule="auto"/>
        <w:jc w:val="both"/>
        <w:textAlignment w:val="baseline"/>
        <w:rPr>
          <w:color w:val="000000"/>
          <w:sz w:val="26"/>
          <w:szCs w:val="26"/>
        </w:rPr>
      </w:pPr>
    </w:p>
    <w:p w14:paraId="666A438B" w14:textId="77777777" w:rsidR="009769C5" w:rsidRPr="005929DD" w:rsidRDefault="009769C5" w:rsidP="0066161B">
      <w:pPr>
        <w:pStyle w:val="NormalWeb"/>
        <w:shd w:val="clear" w:color="auto" w:fill="FFFFFF"/>
        <w:spacing w:before="0" w:beforeAutospacing="0" w:after="0" w:afterAutospacing="0" w:line="600" w:lineRule="auto"/>
        <w:jc w:val="both"/>
        <w:textAlignment w:val="baseline"/>
        <w:rPr>
          <w:color w:val="000000"/>
          <w:sz w:val="26"/>
          <w:szCs w:val="26"/>
        </w:rPr>
      </w:pPr>
    </w:p>
    <w:p w14:paraId="15AE1E37" w14:textId="77777777" w:rsidR="0066161B" w:rsidRPr="005929DD" w:rsidRDefault="0066161B" w:rsidP="0066161B">
      <w:pPr>
        <w:pStyle w:val="NormalWeb"/>
        <w:shd w:val="clear" w:color="auto" w:fill="FFFFFF"/>
        <w:spacing w:before="0" w:beforeAutospacing="0" w:after="0" w:afterAutospacing="0" w:line="600" w:lineRule="auto"/>
        <w:jc w:val="both"/>
        <w:textAlignment w:val="baseline"/>
        <w:rPr>
          <w:color w:val="000000"/>
          <w:sz w:val="26"/>
          <w:szCs w:val="26"/>
        </w:rPr>
      </w:pPr>
    </w:p>
    <w:p w14:paraId="53C9DAFA" w14:textId="77777777" w:rsidR="009769C5" w:rsidRPr="005929DD" w:rsidRDefault="009769C5" w:rsidP="009769C5">
      <w:pPr>
        <w:shd w:val="clear" w:color="auto" w:fill="FFFFFF"/>
        <w:spacing w:after="0" w:line="375" w:lineRule="atLeast"/>
        <w:jc w:val="both"/>
        <w:textAlignment w:val="baseline"/>
        <w:rPr>
          <w:rFonts w:ascii="Times New Roman" w:eastAsia="Times New Roman" w:hAnsi="Times New Roman" w:cs="Times New Roman"/>
          <w:color w:val="000000"/>
        </w:rPr>
      </w:pPr>
    </w:p>
    <w:p w14:paraId="01E28F1A" w14:textId="77777777" w:rsidR="00860801" w:rsidRPr="005929DD" w:rsidRDefault="00860801" w:rsidP="009769C5">
      <w:pPr>
        <w:jc w:val="both"/>
        <w:rPr>
          <w:rFonts w:ascii="Times New Roman" w:hAnsi="Times New Roman" w:cs="Times New Roman"/>
        </w:rPr>
      </w:pPr>
    </w:p>
    <w:sectPr w:rsidR="00860801" w:rsidRPr="005929DD" w:rsidSect="005929DD">
      <w:pgSz w:w="12240" w:h="15840"/>
      <w:pgMar w:top="1418" w:right="1418" w:bottom="1418" w:left="1985"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tran tuan" w:date="2021-08-12T21:35:00Z" w:initials="tt">
    <w:p w14:paraId="46C33E70" w14:textId="6340EEAD" w:rsidR="00AF6CCF" w:rsidRDefault="00AF6CCF">
      <w:pPr>
        <w:pStyle w:val="CommentText"/>
      </w:pPr>
      <w:r>
        <w:rPr>
          <w:rStyle w:val="CommentReference"/>
        </w:rPr>
        <w:annotationRef/>
      </w:r>
      <w:r>
        <w:t>Chỉ mới đưa ra được cơ sở lý luận và cá văn bản quản lý đấu thầu, chưa phân tích được thực trạng quản lý HĐ đấu thầu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C33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0129D" w16cex:dateUtc="2021-08-12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C33E70" w16cid:durableId="24C012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CEFCE" w14:textId="77777777" w:rsidR="0015770E" w:rsidRDefault="0015770E" w:rsidP="00D81D39">
      <w:pPr>
        <w:spacing w:after="0" w:line="240" w:lineRule="auto"/>
      </w:pPr>
      <w:r>
        <w:separator/>
      </w:r>
    </w:p>
  </w:endnote>
  <w:endnote w:type="continuationSeparator" w:id="0">
    <w:p w14:paraId="5E067BF8" w14:textId="77777777" w:rsidR="0015770E" w:rsidRDefault="0015770E" w:rsidP="00D81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6585667"/>
      <w:docPartObj>
        <w:docPartGallery w:val="Page Numbers (Bottom of Page)"/>
        <w:docPartUnique/>
      </w:docPartObj>
    </w:sdtPr>
    <w:sdtEndPr>
      <w:rPr>
        <w:noProof/>
      </w:rPr>
    </w:sdtEndPr>
    <w:sdtContent>
      <w:p w14:paraId="3BA58EBC" w14:textId="77777777" w:rsidR="00D81D39" w:rsidRDefault="00D81D39">
        <w:pPr>
          <w:pStyle w:val="Footer"/>
          <w:jc w:val="center"/>
        </w:pPr>
        <w:r>
          <w:fldChar w:fldCharType="begin"/>
        </w:r>
        <w:r>
          <w:instrText xml:space="preserve"> PAGE   \* MERGEFORMAT </w:instrText>
        </w:r>
        <w:r>
          <w:fldChar w:fldCharType="separate"/>
        </w:r>
        <w:r w:rsidR="009C4FAC">
          <w:rPr>
            <w:noProof/>
          </w:rPr>
          <w:t>35</w:t>
        </w:r>
        <w:r>
          <w:rPr>
            <w:noProof/>
          </w:rPr>
          <w:fldChar w:fldCharType="end"/>
        </w:r>
      </w:p>
    </w:sdtContent>
  </w:sdt>
  <w:p w14:paraId="59619205" w14:textId="77777777" w:rsidR="00D81D39" w:rsidRDefault="00D81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3BCCB" w14:textId="77777777" w:rsidR="0015770E" w:rsidRDefault="0015770E" w:rsidP="00D81D39">
      <w:pPr>
        <w:spacing w:after="0" w:line="240" w:lineRule="auto"/>
      </w:pPr>
      <w:r>
        <w:separator/>
      </w:r>
    </w:p>
  </w:footnote>
  <w:footnote w:type="continuationSeparator" w:id="0">
    <w:p w14:paraId="51F00594" w14:textId="77777777" w:rsidR="0015770E" w:rsidRDefault="0015770E" w:rsidP="00D81D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F6919" w14:textId="77777777" w:rsidR="00D81D39" w:rsidRDefault="00D81D39">
    <w:pPr>
      <w:pStyle w:val="Header"/>
    </w:pPr>
  </w:p>
  <w:p w14:paraId="699FBE38" w14:textId="77777777" w:rsidR="00D81D39" w:rsidRDefault="00D81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9111D"/>
    <w:multiLevelType w:val="hybridMultilevel"/>
    <w:tmpl w:val="3F448BAC"/>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9A417C"/>
    <w:multiLevelType w:val="hybridMultilevel"/>
    <w:tmpl w:val="BA92F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5D3502"/>
    <w:multiLevelType w:val="hybridMultilevel"/>
    <w:tmpl w:val="3F8C6A6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8C57CB"/>
    <w:multiLevelType w:val="hybridMultilevel"/>
    <w:tmpl w:val="8620FF32"/>
    <w:lvl w:ilvl="0" w:tplc="EFF891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an tuan">
    <w15:presenceInfo w15:providerId="Windows Live" w15:userId="f3b498321d987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801"/>
    <w:rsid w:val="0014051E"/>
    <w:rsid w:val="00157551"/>
    <w:rsid w:val="0015770E"/>
    <w:rsid w:val="00326556"/>
    <w:rsid w:val="00383921"/>
    <w:rsid w:val="00447B9D"/>
    <w:rsid w:val="00463C12"/>
    <w:rsid w:val="004E5E05"/>
    <w:rsid w:val="005433B0"/>
    <w:rsid w:val="00562EE7"/>
    <w:rsid w:val="005929DD"/>
    <w:rsid w:val="0066161B"/>
    <w:rsid w:val="006F0AE4"/>
    <w:rsid w:val="00860801"/>
    <w:rsid w:val="008E0C7C"/>
    <w:rsid w:val="008F7DCE"/>
    <w:rsid w:val="009507E0"/>
    <w:rsid w:val="009769C5"/>
    <w:rsid w:val="009B3341"/>
    <w:rsid w:val="009C4FAC"/>
    <w:rsid w:val="009D6AA9"/>
    <w:rsid w:val="00A0557C"/>
    <w:rsid w:val="00AB5B4A"/>
    <w:rsid w:val="00AF3CFB"/>
    <w:rsid w:val="00AF6CCF"/>
    <w:rsid w:val="00B071A4"/>
    <w:rsid w:val="00B904C3"/>
    <w:rsid w:val="00BA6497"/>
    <w:rsid w:val="00CF7875"/>
    <w:rsid w:val="00D81D39"/>
    <w:rsid w:val="00D94714"/>
    <w:rsid w:val="00DC5C76"/>
    <w:rsid w:val="00E25EF4"/>
    <w:rsid w:val="00EB688B"/>
    <w:rsid w:val="00F245EB"/>
    <w:rsid w:val="00F71D0A"/>
    <w:rsid w:val="00F771FA"/>
    <w:rsid w:val="00FF2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54975"/>
  <w15:chartTrackingRefBased/>
  <w15:docId w15:val="{384EEBDC-0846-46AC-A056-F554B91FE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769C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14051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4051E"/>
    <w:rPr>
      <w:color w:val="0000FF"/>
      <w:u w:val="single"/>
    </w:rPr>
  </w:style>
  <w:style w:type="character" w:customStyle="1" w:styleId="Heading2Char">
    <w:name w:val="Heading 2 Char"/>
    <w:basedOn w:val="DefaultParagraphFont"/>
    <w:link w:val="Heading2"/>
    <w:uiPriority w:val="9"/>
    <w:rsid w:val="009769C5"/>
    <w:rPr>
      <w:rFonts w:ascii="Times New Roman" w:eastAsia="Times New Roman" w:hAnsi="Times New Roman" w:cs="Times New Roman"/>
      <w:b/>
      <w:bCs/>
      <w:sz w:val="36"/>
      <w:szCs w:val="36"/>
    </w:rPr>
  </w:style>
  <w:style w:type="character" w:styleId="Strong">
    <w:name w:val="Strong"/>
    <w:basedOn w:val="DefaultParagraphFont"/>
    <w:uiPriority w:val="22"/>
    <w:qFormat/>
    <w:rsid w:val="009769C5"/>
    <w:rPr>
      <w:b/>
      <w:bCs/>
    </w:rPr>
  </w:style>
  <w:style w:type="character" w:styleId="Emphasis">
    <w:name w:val="Emphasis"/>
    <w:basedOn w:val="DefaultParagraphFont"/>
    <w:uiPriority w:val="20"/>
    <w:qFormat/>
    <w:rsid w:val="009769C5"/>
    <w:rPr>
      <w:i/>
      <w:iCs/>
    </w:rPr>
  </w:style>
  <w:style w:type="paragraph" w:styleId="Header">
    <w:name w:val="header"/>
    <w:basedOn w:val="Normal"/>
    <w:link w:val="HeaderChar"/>
    <w:uiPriority w:val="99"/>
    <w:unhideWhenUsed/>
    <w:rsid w:val="00D81D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D39"/>
  </w:style>
  <w:style w:type="paragraph" w:styleId="Footer">
    <w:name w:val="footer"/>
    <w:basedOn w:val="Normal"/>
    <w:link w:val="FooterChar"/>
    <w:uiPriority w:val="99"/>
    <w:unhideWhenUsed/>
    <w:rsid w:val="00D81D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D39"/>
  </w:style>
  <w:style w:type="paragraph" w:styleId="ListParagraph">
    <w:name w:val="List Paragraph"/>
    <w:basedOn w:val="Normal"/>
    <w:uiPriority w:val="34"/>
    <w:qFormat/>
    <w:rsid w:val="00D94714"/>
    <w:pPr>
      <w:ind w:left="720"/>
      <w:contextualSpacing/>
    </w:pPr>
  </w:style>
  <w:style w:type="character" w:styleId="CommentReference">
    <w:name w:val="annotation reference"/>
    <w:basedOn w:val="DefaultParagraphFont"/>
    <w:uiPriority w:val="99"/>
    <w:semiHidden/>
    <w:unhideWhenUsed/>
    <w:rsid w:val="00AF6CCF"/>
    <w:rPr>
      <w:sz w:val="16"/>
      <w:szCs w:val="16"/>
    </w:rPr>
  </w:style>
  <w:style w:type="paragraph" w:styleId="CommentText">
    <w:name w:val="annotation text"/>
    <w:basedOn w:val="Normal"/>
    <w:link w:val="CommentTextChar"/>
    <w:uiPriority w:val="99"/>
    <w:semiHidden/>
    <w:unhideWhenUsed/>
    <w:rsid w:val="00AF6CCF"/>
    <w:pPr>
      <w:spacing w:line="240" w:lineRule="auto"/>
    </w:pPr>
    <w:rPr>
      <w:sz w:val="20"/>
      <w:szCs w:val="20"/>
    </w:rPr>
  </w:style>
  <w:style w:type="character" w:customStyle="1" w:styleId="CommentTextChar">
    <w:name w:val="Comment Text Char"/>
    <w:basedOn w:val="DefaultParagraphFont"/>
    <w:link w:val="CommentText"/>
    <w:uiPriority w:val="99"/>
    <w:semiHidden/>
    <w:rsid w:val="00AF6CCF"/>
    <w:rPr>
      <w:sz w:val="20"/>
      <w:szCs w:val="20"/>
    </w:rPr>
  </w:style>
  <w:style w:type="paragraph" w:styleId="CommentSubject">
    <w:name w:val="annotation subject"/>
    <w:basedOn w:val="CommentText"/>
    <w:next w:val="CommentText"/>
    <w:link w:val="CommentSubjectChar"/>
    <w:uiPriority w:val="99"/>
    <w:semiHidden/>
    <w:unhideWhenUsed/>
    <w:rsid w:val="00AF6CCF"/>
    <w:rPr>
      <w:b/>
      <w:bCs/>
    </w:rPr>
  </w:style>
  <w:style w:type="character" w:customStyle="1" w:styleId="CommentSubjectChar">
    <w:name w:val="Comment Subject Char"/>
    <w:basedOn w:val="CommentTextChar"/>
    <w:link w:val="CommentSubject"/>
    <w:uiPriority w:val="99"/>
    <w:semiHidden/>
    <w:rsid w:val="00AF6CC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95040">
      <w:bodyDiv w:val="1"/>
      <w:marLeft w:val="0"/>
      <w:marRight w:val="0"/>
      <w:marTop w:val="0"/>
      <w:marBottom w:val="0"/>
      <w:divBdr>
        <w:top w:val="none" w:sz="0" w:space="0" w:color="auto"/>
        <w:left w:val="none" w:sz="0" w:space="0" w:color="auto"/>
        <w:bottom w:val="none" w:sz="0" w:space="0" w:color="auto"/>
        <w:right w:val="none" w:sz="0" w:space="0" w:color="auto"/>
      </w:divBdr>
    </w:div>
    <w:div w:id="1127745433">
      <w:bodyDiv w:val="1"/>
      <w:marLeft w:val="0"/>
      <w:marRight w:val="0"/>
      <w:marTop w:val="0"/>
      <w:marBottom w:val="0"/>
      <w:divBdr>
        <w:top w:val="none" w:sz="0" w:space="0" w:color="auto"/>
        <w:left w:val="none" w:sz="0" w:space="0" w:color="auto"/>
        <w:bottom w:val="none" w:sz="0" w:space="0" w:color="auto"/>
        <w:right w:val="none" w:sz="0" w:space="0" w:color="auto"/>
      </w:divBdr>
    </w:div>
    <w:div w:id="1377730182">
      <w:bodyDiv w:val="1"/>
      <w:marLeft w:val="0"/>
      <w:marRight w:val="0"/>
      <w:marTop w:val="0"/>
      <w:marBottom w:val="0"/>
      <w:divBdr>
        <w:top w:val="none" w:sz="0" w:space="0" w:color="auto"/>
        <w:left w:val="none" w:sz="0" w:space="0" w:color="auto"/>
        <w:bottom w:val="none" w:sz="0" w:space="0" w:color="auto"/>
        <w:right w:val="none" w:sz="0" w:space="0" w:color="auto"/>
      </w:divBdr>
    </w:div>
    <w:div w:id="1744177108">
      <w:bodyDiv w:val="1"/>
      <w:marLeft w:val="0"/>
      <w:marRight w:val="0"/>
      <w:marTop w:val="0"/>
      <w:marBottom w:val="0"/>
      <w:divBdr>
        <w:top w:val="none" w:sz="0" w:space="0" w:color="auto"/>
        <w:left w:val="none" w:sz="0" w:space="0" w:color="auto"/>
        <w:bottom w:val="none" w:sz="0" w:space="0" w:color="auto"/>
        <w:right w:val="none" w:sz="0" w:space="0" w:color="auto"/>
      </w:divBdr>
    </w:div>
    <w:div w:id="1964379305">
      <w:bodyDiv w:val="1"/>
      <w:marLeft w:val="0"/>
      <w:marRight w:val="0"/>
      <w:marTop w:val="0"/>
      <w:marBottom w:val="0"/>
      <w:divBdr>
        <w:top w:val="none" w:sz="0" w:space="0" w:color="auto"/>
        <w:left w:val="none" w:sz="0" w:space="0" w:color="auto"/>
        <w:bottom w:val="none" w:sz="0" w:space="0" w:color="auto"/>
        <w:right w:val="none" w:sz="0" w:space="0" w:color="auto"/>
      </w:divBdr>
    </w:div>
    <w:div w:id="201144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s://luatminhkhue.vn/luat-dau-thau-so-43-2013-qh13.aspx" TargetMode="External"/><Relationship Id="rId26" Type="http://schemas.openxmlformats.org/officeDocument/2006/relationships/hyperlink" Target="https://luatminhkhue.vn/thong-tu-lien-tich-07-2015-ttlt-bkhdt-btc-quy-dinh-chi-tiet-viec-cung-cap--dang-tai-thong-tin-ve-dau-thau-va-lua-chon-nha-thau-qua-mang.aspx" TargetMode="External"/><Relationship Id="rId39" Type="http://schemas.openxmlformats.org/officeDocument/2006/relationships/hyperlink" Target="https://luatminhkhue.vn/" TargetMode="External"/><Relationship Id="rId3" Type="http://schemas.openxmlformats.org/officeDocument/2006/relationships/settings" Target="settings.xml"/><Relationship Id="rId21" Type="http://schemas.openxmlformats.org/officeDocument/2006/relationships/hyperlink" Target="https://luatminhkhue.vn/nghi-dinh-so-30-2015-nd-cp-cua-chinh-phu---quy-dinh-chi-tiet-thi-hanh-mot-so-dieu-cua-luat-dau-thau-ve-lua-chon-nha-dau-tu.aspx" TargetMode="External"/><Relationship Id="rId34" Type="http://schemas.openxmlformats.org/officeDocument/2006/relationships/hyperlink" Target="https://luatminhkhue.vn/thong-tu-14-2016-tt-bkhdt-huong-dan-lap-ho-so-moi-thau-dich-vu-phi-tu-van.aspx" TargetMode="External"/><Relationship Id="rId42" Type="http://schemas.openxmlformats.org/officeDocument/2006/relationships/hyperlink" Target="https://luatminhkhue.vn/van-ban-hop-nhat-21-vbhn-btc-khuyen-khich-xa-hoi-hoa-giao-duc-y-te-van-hoa-the-thao-moi-truong.aspx" TargetMode="External"/><Relationship Id="rId47" Type="http://schemas.openxmlformats.org/officeDocument/2006/relationships/hyperlink" Target="https://luatminhkhue.vn/luat-dau-thau-so-43-2013-qh13.aspx" TargetMode="External"/><Relationship Id="rId50" Type="http://schemas.microsoft.com/office/2011/relationships/people" Target="people.xml"/><Relationship Id="rId7" Type="http://schemas.openxmlformats.org/officeDocument/2006/relationships/image" Target="media/image1.jpeg"/><Relationship Id="rId12" Type="http://schemas.openxmlformats.org/officeDocument/2006/relationships/hyperlink" Target="https://luatduonggia.vn/luat-dau-thau-nam-2013/" TargetMode="External"/><Relationship Id="rId17" Type="http://schemas.openxmlformats.org/officeDocument/2006/relationships/hyperlink" Target="https://luatminhkhue.vn/luat-dau-thau-so-43-2013-qh13.aspx" TargetMode="External"/><Relationship Id="rId25" Type="http://schemas.openxmlformats.org/officeDocument/2006/relationships/hyperlink" Target="https://luatminhkhue.vn/thong-tu-05-2015-tt-bkhdt-quy-dinh-chi-tiet-lap-ho-so-moi-thau-mua-sam-hang-hoa-do-bo-truong-bo-ke-hoach-va-dau-tu-ban-hanh.aspx" TargetMode="External"/><Relationship Id="rId33" Type="http://schemas.openxmlformats.org/officeDocument/2006/relationships/hyperlink" Target="https://luatminhkhue.vn/thong-tu-11-2016-tt-byt-dau-thau-thuoc-tai-co-so-y-te-cong-lap.aspx" TargetMode="External"/><Relationship Id="rId38" Type="http://schemas.openxmlformats.org/officeDocument/2006/relationships/hyperlink" Target="https://luatminhkhue.vn/" TargetMode="External"/><Relationship Id="rId46" Type="http://schemas.openxmlformats.org/officeDocument/2006/relationships/hyperlink" Target="https://luatminhkhue.vn/" TargetMode="External"/><Relationship Id="rId2" Type="http://schemas.openxmlformats.org/officeDocument/2006/relationships/styles" Target="styles.xml"/><Relationship Id="rId16" Type="http://schemas.microsoft.com/office/2018/08/relationships/commentsExtensible" Target="commentsExtensible.xml"/><Relationship Id="rId20" Type="http://schemas.openxmlformats.org/officeDocument/2006/relationships/hyperlink" Target="https://luatminhkhue.vn/nghi-dinh-so-63-2014-nd-cp-huong-dan-luat-dau-thau-ve-lua-chon-nha-thau.aspx" TargetMode="External"/><Relationship Id="rId29" Type="http://schemas.openxmlformats.org/officeDocument/2006/relationships/hyperlink" Target="https://luatminhkhue.vn/thong-tu-19-2015-tt-bkhdt-lap-bao-cao-tham-dinh-trong-qua-trinh-to-chuc-lua-chon-nha-thau.aspx" TargetMode="External"/><Relationship Id="rId41" Type="http://schemas.openxmlformats.org/officeDocument/2006/relationships/hyperlink" Target="https://luatminhkhue.v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uatduonggia.vn/luat-thuong-mai-so-36-2005-qh11-ngay-14-thang-6-nam-2005/" TargetMode="External"/><Relationship Id="rId24" Type="http://schemas.openxmlformats.org/officeDocument/2006/relationships/hyperlink" Target="https://luatminhkhue.vn/thong-tu-03-2015-tt-bkhdt.aspx" TargetMode="External"/><Relationship Id="rId32" Type="http://schemas.openxmlformats.org/officeDocument/2006/relationships/hyperlink" Target="https://luatminhkhue.vn/thong-tu-10-2016-tt-bkhdt-quy-dinh-chi-tiet-viec-giam-sat-theo-doi-kiem-tra-hoat-dong-dau-thau-2016.aspx" TargetMode="External"/><Relationship Id="rId37" Type="http://schemas.openxmlformats.org/officeDocument/2006/relationships/hyperlink" Target="https://luatminhkhue.vn/thong-tu-58-2016-tt-btc-su-dung-von-nha-nuoc-mua-sam-duy-tri-hoat-dong-thuong-xuyen-co-quan-nha-nuoc.aspx" TargetMode="External"/><Relationship Id="rId40" Type="http://schemas.openxmlformats.org/officeDocument/2006/relationships/hyperlink" Target="https://luatminhkhue.vn/" TargetMode="External"/><Relationship Id="rId45" Type="http://schemas.openxmlformats.org/officeDocument/2006/relationships/hyperlink" Target="https://luatminhkhue.vn/" TargetMode="External"/><Relationship Id="rId5" Type="http://schemas.openxmlformats.org/officeDocument/2006/relationships/footnotes" Target="footnotes.xml"/><Relationship Id="rId15" Type="http://schemas.microsoft.com/office/2016/09/relationships/commentsIds" Target="commentsIds.xml"/><Relationship Id="rId23" Type="http://schemas.openxmlformats.org/officeDocument/2006/relationships/hyperlink" Target="https://luatminhkhue.vn/thong-tu-so-01-2015-tt-bkhdt-cua-bo-ke-hoach-va-dau-tu---quy-dinh-chi-tiet-lap-ho-so-moi-quan-tam--ho-so-moi-thau--ho-so-yeu-cau-dich-vu-tu-van.aspx" TargetMode="External"/><Relationship Id="rId28" Type="http://schemas.openxmlformats.org/officeDocument/2006/relationships/hyperlink" Target="https://luatminhkhue.vn/thong-tu-11-2015-tt-bkhdt-quy-dinh-chi-tiet-lap-ho-so-yeu-cau-doi-voi-chi-dinh-thau-chao-hang-canh-tranh.aspx" TargetMode="External"/><Relationship Id="rId36" Type="http://schemas.openxmlformats.org/officeDocument/2006/relationships/hyperlink" Target="https://luatminhkhue.vn/thong-tu-55-2016-tt-btc-quan-ly-tai-chinh-du-an-dau-tu-doi-tac-cong-tu-chi-phi-lua-chon-nha-dau-tu.aspx" TargetMode="External"/><Relationship Id="rId49" Type="http://schemas.openxmlformats.org/officeDocument/2006/relationships/fontTable" Target="fontTable.xml"/><Relationship Id="rId10" Type="http://schemas.openxmlformats.org/officeDocument/2006/relationships/hyperlink" Target="https://luatduonggia.vn/luat-dau-thau-nam-2013/" TargetMode="External"/><Relationship Id="rId19" Type="http://schemas.openxmlformats.org/officeDocument/2006/relationships/hyperlink" Target="https://luatminhkhue.vn/luat-dau-thau-so-43-2013-qh13.aspx" TargetMode="External"/><Relationship Id="rId31" Type="http://schemas.openxmlformats.org/officeDocument/2006/relationships/hyperlink" Target="https://luatminhkhue.vn/thong-tu-09-2016-tt-byt-danh-muc-thuoc-dau-thau-tap-trung-thuoc-ap-dung-hinh-thuc-dam-phan-gia-2016.aspx" TargetMode="External"/><Relationship Id="rId44" Type="http://schemas.openxmlformats.org/officeDocument/2006/relationships/hyperlink" Target="https://luatminhkhue.vn/" TargetMode="Externa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commentsExtended" Target="commentsExtended.xml"/><Relationship Id="rId22" Type="http://schemas.openxmlformats.org/officeDocument/2006/relationships/hyperlink" Target="https://luatminhkhue.vn/nghi-dinh-50-2016-nd-cp-xu-phat-vi-pham-hanh-chinh-trong-linh-vuc-ke-hoach-dau-tu.aspx" TargetMode="External"/><Relationship Id="rId27" Type="http://schemas.openxmlformats.org/officeDocument/2006/relationships/hyperlink" Target="https://luatminhkhue.vn/thong-tu-10-2015-tt-bkhdt-quy-dinh-chi-tiet-ve-ke-hoach-lua-chon-nha-thau.aspx" TargetMode="External"/><Relationship Id="rId30" Type="http://schemas.openxmlformats.org/officeDocument/2006/relationships/hyperlink" Target="https://luatminhkhue.vn/thong-tu-23-2015-tt-bkhdt-quy-dinh-chi-tiet-lap-bao-cao-danh-gia-ho-so-du-thau.aspx" TargetMode="External"/><Relationship Id="rId35" Type="http://schemas.openxmlformats.org/officeDocument/2006/relationships/hyperlink" Target="https://luatminhkhue.vn/" TargetMode="External"/><Relationship Id="rId43" Type="http://schemas.openxmlformats.org/officeDocument/2006/relationships/hyperlink" Target="https://luatminhkhue.vn/" TargetMode="External"/><Relationship Id="rId48" Type="http://schemas.openxmlformats.org/officeDocument/2006/relationships/hyperlink" Target="https://luatminhkhue.vn/" TargetMode="External"/><Relationship Id="rId8" Type="http://schemas.openxmlformats.org/officeDocument/2006/relationships/header" Target="header1.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36</Pages>
  <Words>5990</Words>
  <Characters>34144</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tuan</cp:lastModifiedBy>
  <cp:revision>26</cp:revision>
  <dcterms:created xsi:type="dcterms:W3CDTF">2021-07-30T03:24:00Z</dcterms:created>
  <dcterms:modified xsi:type="dcterms:W3CDTF">2021-08-12T14:36:00Z</dcterms:modified>
</cp:coreProperties>
</file>